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5B2A" w14:textId="77777777" w:rsidR="00604491" w:rsidRPr="00E145CC" w:rsidRDefault="00604491" w:rsidP="00604491">
      <w:pPr>
        <w:pStyle w:val="02BDGesBlatt"/>
        <w:rPr>
          <w:sz w:val="64"/>
          <w:szCs w:val="64"/>
        </w:rPr>
      </w:pPr>
      <w:r w:rsidRPr="00E145CC">
        <w:rPr>
          <w:sz w:val="64"/>
          <w:szCs w:val="64"/>
        </w:rPr>
        <w:t>VERORDNUNGSBLATT</w:t>
      </w:r>
    </w:p>
    <w:p w14:paraId="57BF487A" w14:textId="57173388" w:rsidR="00604491" w:rsidRPr="00E145CC" w:rsidRDefault="00604491" w:rsidP="00604491">
      <w:pPr>
        <w:pStyle w:val="03RepOesterr"/>
        <w:rPr>
          <w:sz w:val="28"/>
          <w:szCs w:val="28"/>
        </w:rPr>
      </w:pPr>
      <w:r w:rsidRPr="00E145CC">
        <w:t xml:space="preserve">DER </w:t>
      </w:r>
      <w:r w:rsidR="00E41DDE">
        <w:t xml:space="preserve">(Markt/Stadt) </w:t>
      </w:r>
      <w:r w:rsidRPr="00E145CC">
        <w:t>GEMEINDE …</w:t>
      </w:r>
    </w:p>
    <w:p w14:paraId="604C5193" w14:textId="10A75902" w:rsidR="00604491" w:rsidRPr="00E145CC" w:rsidRDefault="00604491" w:rsidP="00604491">
      <w:pPr>
        <w:pStyle w:val="04AusgabeDaten"/>
      </w:pPr>
      <w:r w:rsidRPr="00E145CC">
        <w:t>Jahrgang 2025</w:t>
      </w:r>
      <w:r w:rsidRPr="00E145CC">
        <w:tab/>
      </w:r>
      <w:proofErr w:type="gramStart"/>
      <w:r w:rsidRPr="00E145CC">
        <w:t>Ausgegeben</w:t>
      </w:r>
      <w:proofErr w:type="gramEnd"/>
      <w:r w:rsidRPr="00E145CC">
        <w:t xml:space="preserve"> am </w:t>
      </w:r>
      <w:r w:rsidR="00B007F5">
        <w:t>xx</w:t>
      </w:r>
      <w:r w:rsidRPr="00E145CC">
        <w:t>.</w:t>
      </w:r>
      <w:r w:rsidR="00650EB0">
        <w:t xml:space="preserve"> </w:t>
      </w:r>
      <w:r w:rsidR="00B007F5">
        <w:t>Monat</w:t>
      </w:r>
      <w:r w:rsidRPr="00E145CC">
        <w:t xml:space="preserve"> </w:t>
      </w:r>
      <w:proofErr w:type="spellStart"/>
      <w:r w:rsidR="00B007F5">
        <w:t>xxxx</w:t>
      </w:r>
      <w:proofErr w:type="spellEnd"/>
      <w:r w:rsidRPr="00E145CC">
        <w:tab/>
        <w:t>www.ris.bka.gv.at</w:t>
      </w:r>
    </w:p>
    <w:p w14:paraId="6AE26BC3" w14:textId="35F51C1B" w:rsidR="00604491" w:rsidRPr="00E145CC" w:rsidRDefault="00604491" w:rsidP="00604491">
      <w:pPr>
        <w:pStyle w:val="05Kurztitel"/>
      </w:pPr>
      <w:r w:rsidRPr="00E145CC">
        <w:t>Nr. … Verordnung:</w:t>
      </w:r>
      <w:r w:rsidRPr="00E145CC">
        <w:tab/>
        <w:t>Wasser</w:t>
      </w:r>
      <w:r w:rsidR="000D5480">
        <w:t>leitungs</w:t>
      </w:r>
      <w:r w:rsidRPr="00E145CC">
        <w:t>ordnung</w:t>
      </w:r>
    </w:p>
    <w:p w14:paraId="0B4CFF3F" w14:textId="77777777" w:rsidR="00604491" w:rsidRPr="00E145CC" w:rsidRDefault="00604491" w:rsidP="00604491">
      <w:pPr>
        <w:pStyle w:val="09Abstand"/>
      </w:pPr>
    </w:p>
    <w:p w14:paraId="23E8BA7A" w14:textId="77777777" w:rsidR="00604491" w:rsidRPr="00E145CC" w:rsidRDefault="00604491" w:rsidP="00604491">
      <w:pPr>
        <w:pStyle w:val="09Abstand"/>
      </w:pPr>
    </w:p>
    <w:p w14:paraId="76F2DD5F" w14:textId="77777777" w:rsidR="00604491" w:rsidRPr="00E145CC" w:rsidRDefault="00604491" w:rsidP="00650EB0">
      <w:pPr>
        <w:pStyle w:val="41UeberschrG1"/>
        <w:spacing w:before="80"/>
      </w:pPr>
      <w:bookmarkStart w:id="0" w:name="_Hlk161139648"/>
      <w:r w:rsidRPr="00E145CC">
        <w:t>Verordnung</w:t>
      </w:r>
    </w:p>
    <w:p w14:paraId="142F4AD5" w14:textId="32084039" w:rsidR="00604491" w:rsidRPr="00650EB0" w:rsidRDefault="00604491" w:rsidP="00650EB0">
      <w:pPr>
        <w:pStyle w:val="12PromKlEinlSatz"/>
        <w:spacing w:before="80"/>
        <w:rPr>
          <w:b/>
        </w:rPr>
      </w:pPr>
      <w:r w:rsidRPr="00E145CC">
        <w:rPr>
          <w:b/>
        </w:rPr>
        <w:t xml:space="preserve">des Gemeinderats der </w:t>
      </w:r>
      <w:r w:rsidR="00D7748D">
        <w:rPr>
          <w:b/>
        </w:rPr>
        <w:t xml:space="preserve">(Markt/Stadt) </w:t>
      </w:r>
      <w:r w:rsidRPr="00E145CC">
        <w:rPr>
          <w:b/>
        </w:rPr>
        <w:t xml:space="preserve">Gemeinde …  </w:t>
      </w:r>
      <w:r w:rsidR="00083D7F">
        <w:rPr>
          <w:b/>
        </w:rPr>
        <w:t>mit der eine Wasserleitungsordnung für … erlassen wird.</w:t>
      </w:r>
      <w:r w:rsidRPr="00E145CC">
        <w:rPr>
          <w:b/>
        </w:rPr>
        <w:t xml:space="preserve"> (Wasser</w:t>
      </w:r>
      <w:r w:rsidR="00083D7F">
        <w:rPr>
          <w:b/>
        </w:rPr>
        <w:t>l</w:t>
      </w:r>
      <w:r w:rsidRPr="00E145CC">
        <w:rPr>
          <w:b/>
        </w:rPr>
        <w:t>e</w:t>
      </w:r>
      <w:r w:rsidR="00083D7F">
        <w:rPr>
          <w:b/>
        </w:rPr>
        <w:t>itu</w:t>
      </w:r>
      <w:r w:rsidRPr="00E145CC">
        <w:rPr>
          <w:b/>
        </w:rPr>
        <w:t>n</w:t>
      </w:r>
      <w:r w:rsidR="00083D7F">
        <w:rPr>
          <w:b/>
        </w:rPr>
        <w:t>gs</w:t>
      </w:r>
      <w:r w:rsidRPr="00E145CC">
        <w:rPr>
          <w:b/>
        </w:rPr>
        <w:t>ordnung)</w:t>
      </w:r>
    </w:p>
    <w:p w14:paraId="47A4D446" w14:textId="4334E76F" w:rsidR="008E74D6" w:rsidRDefault="00604491" w:rsidP="00650EB0">
      <w:pPr>
        <w:spacing w:before="80" w:line="220" w:lineRule="exact"/>
        <w:ind w:firstLine="397"/>
        <w:rPr>
          <w:sz w:val="20"/>
          <w:lang w:val="de-AT" w:eastAsia="de-AT"/>
        </w:rPr>
      </w:pPr>
      <w:r w:rsidRPr="00DE45A7">
        <w:rPr>
          <w:sz w:val="20"/>
          <w:lang w:val="de-AT" w:eastAsia="de-AT"/>
        </w:rPr>
        <w:t xml:space="preserve">Aufgrund des </w:t>
      </w:r>
      <w:r w:rsidR="00083D7F">
        <w:rPr>
          <w:sz w:val="20"/>
          <w:lang w:val="de-AT" w:eastAsia="de-AT"/>
        </w:rPr>
        <w:t xml:space="preserve">§ 9 </w:t>
      </w:r>
      <w:proofErr w:type="spellStart"/>
      <w:r w:rsidR="00083D7F">
        <w:rPr>
          <w:sz w:val="20"/>
          <w:lang w:val="de-AT" w:eastAsia="de-AT"/>
        </w:rPr>
        <w:t>Oö</w:t>
      </w:r>
      <w:proofErr w:type="spellEnd"/>
      <w:r w:rsidR="00083D7F">
        <w:rPr>
          <w:sz w:val="20"/>
          <w:lang w:val="de-AT" w:eastAsia="de-AT"/>
        </w:rPr>
        <w:t xml:space="preserve">. Wasserversorgungsgesetz 2015, LGBl. Nr. 35/2015, und der §§ 40 und 43 </w:t>
      </w:r>
      <w:proofErr w:type="spellStart"/>
      <w:r w:rsidRPr="00DE45A7">
        <w:rPr>
          <w:sz w:val="20"/>
          <w:lang w:val="de-AT" w:eastAsia="de-AT"/>
        </w:rPr>
        <w:t>Oö</w:t>
      </w:r>
      <w:proofErr w:type="spellEnd"/>
      <w:r w:rsidRPr="00DE45A7">
        <w:rPr>
          <w:sz w:val="20"/>
          <w:lang w:val="de-AT" w:eastAsia="de-AT"/>
        </w:rPr>
        <w:t>. Ge</w:t>
      </w:r>
      <w:r w:rsidR="00083D7F">
        <w:rPr>
          <w:sz w:val="20"/>
          <w:lang w:val="de-AT" w:eastAsia="de-AT"/>
        </w:rPr>
        <w:t>meindeordnung 1990</w:t>
      </w:r>
      <w:r w:rsidRPr="00DE45A7">
        <w:rPr>
          <w:sz w:val="20"/>
          <w:lang w:val="de-AT" w:eastAsia="de-AT"/>
        </w:rPr>
        <w:t xml:space="preserve">, LGBl. Nr. </w:t>
      </w:r>
      <w:r w:rsidR="00083D7F">
        <w:rPr>
          <w:sz w:val="20"/>
          <w:lang w:val="de-AT" w:eastAsia="de-AT"/>
        </w:rPr>
        <w:t>91</w:t>
      </w:r>
      <w:r w:rsidRPr="00DE45A7">
        <w:rPr>
          <w:sz w:val="20"/>
          <w:lang w:val="de-AT" w:eastAsia="de-AT"/>
        </w:rPr>
        <w:t>/19</w:t>
      </w:r>
      <w:r w:rsidR="00083D7F">
        <w:rPr>
          <w:sz w:val="20"/>
          <w:lang w:val="de-AT" w:eastAsia="de-AT"/>
        </w:rPr>
        <w:t>90</w:t>
      </w:r>
      <w:r w:rsidRPr="00DE45A7">
        <w:rPr>
          <w:sz w:val="20"/>
          <w:lang w:val="de-AT" w:eastAsia="de-AT"/>
        </w:rPr>
        <w:t xml:space="preserve"> idF LGBl. Nr. </w:t>
      </w:r>
      <w:r w:rsidR="00083D7F">
        <w:rPr>
          <w:sz w:val="20"/>
          <w:lang w:val="de-AT" w:eastAsia="de-AT"/>
        </w:rPr>
        <w:t>41</w:t>
      </w:r>
      <w:r w:rsidRPr="00DE45A7">
        <w:rPr>
          <w:sz w:val="20"/>
          <w:lang w:val="de-AT" w:eastAsia="de-AT"/>
        </w:rPr>
        <w:t>/</w:t>
      </w:r>
      <w:r w:rsidR="00083D7F">
        <w:rPr>
          <w:sz w:val="20"/>
          <w:lang w:val="de-AT" w:eastAsia="de-AT"/>
        </w:rPr>
        <w:t>2015</w:t>
      </w:r>
      <w:r w:rsidRPr="00DE45A7">
        <w:rPr>
          <w:sz w:val="20"/>
          <w:lang w:val="de-AT" w:eastAsia="de-AT"/>
        </w:rPr>
        <w:t xml:space="preserve">, und des § 17 Abs. 3 Z. 4 des Finanzausgleichsgesetzes 2024, BGBl. I Nr. </w:t>
      </w:r>
      <w:r w:rsidR="00083D7F">
        <w:rPr>
          <w:sz w:val="20"/>
          <w:lang w:val="de-AT" w:eastAsia="de-AT"/>
        </w:rPr>
        <w:t>64</w:t>
      </w:r>
      <w:r w:rsidR="00B007F5">
        <w:rPr>
          <w:sz w:val="20"/>
          <w:lang w:val="de-AT" w:eastAsia="de-AT"/>
        </w:rPr>
        <w:t>/202</w:t>
      </w:r>
      <w:r w:rsidR="00083D7F">
        <w:rPr>
          <w:sz w:val="20"/>
          <w:lang w:val="de-AT" w:eastAsia="de-AT"/>
        </w:rPr>
        <w:t>5</w:t>
      </w:r>
      <w:r w:rsidRPr="00DE45A7">
        <w:rPr>
          <w:sz w:val="20"/>
          <w:lang w:val="de-AT" w:eastAsia="de-AT"/>
        </w:rPr>
        <w:t>, wird verordnet:</w:t>
      </w:r>
      <w:bookmarkEnd w:id="0"/>
    </w:p>
    <w:p w14:paraId="7E7EDA97" w14:textId="77777777" w:rsidR="00CB4EEC" w:rsidRPr="00DE45A7" w:rsidRDefault="00CB4EEC" w:rsidP="00650EB0">
      <w:pPr>
        <w:spacing w:before="80" w:line="220" w:lineRule="exact"/>
        <w:ind w:firstLine="397"/>
        <w:rPr>
          <w:sz w:val="20"/>
          <w:lang w:val="de-AT" w:eastAsia="de-AT"/>
        </w:rPr>
      </w:pPr>
    </w:p>
    <w:p w14:paraId="19705367" w14:textId="77777777" w:rsidR="008E74D6" w:rsidRPr="00E145CC" w:rsidRDefault="008E74D6" w:rsidP="00650EB0">
      <w:pPr>
        <w:spacing w:before="80" w:line="220" w:lineRule="exact"/>
        <w:jc w:val="center"/>
        <w:rPr>
          <w:b/>
          <w:bCs/>
          <w:sz w:val="20"/>
        </w:rPr>
      </w:pPr>
      <w:r w:rsidRPr="00E145CC">
        <w:rPr>
          <w:b/>
          <w:bCs/>
          <w:sz w:val="20"/>
        </w:rPr>
        <w:t>§ 1</w:t>
      </w:r>
    </w:p>
    <w:p w14:paraId="7907B887" w14:textId="0C6FA190" w:rsidR="008E74D6" w:rsidRPr="00650EB0" w:rsidRDefault="008E74D6" w:rsidP="00650EB0">
      <w:pPr>
        <w:pStyle w:val="berschrift1"/>
        <w:spacing w:before="80" w:line="220" w:lineRule="exact"/>
        <w:rPr>
          <w:bCs/>
          <w:sz w:val="20"/>
        </w:rPr>
      </w:pPr>
      <w:r w:rsidRPr="00E145CC">
        <w:rPr>
          <w:bCs/>
          <w:sz w:val="20"/>
        </w:rPr>
        <w:t>An</w:t>
      </w:r>
      <w:r w:rsidR="00742982">
        <w:rPr>
          <w:bCs/>
          <w:sz w:val="20"/>
        </w:rPr>
        <w:t>wendungsbereich</w:t>
      </w:r>
    </w:p>
    <w:p w14:paraId="71EA4C57" w14:textId="77777777" w:rsidR="00580BD7" w:rsidRPr="00580BD7" w:rsidRDefault="00580BD7" w:rsidP="00580BD7">
      <w:pPr>
        <w:pStyle w:val="Textkrper"/>
        <w:spacing w:before="80" w:line="220" w:lineRule="exact"/>
        <w:ind w:firstLine="426"/>
        <w:rPr>
          <w:sz w:val="20"/>
        </w:rPr>
      </w:pPr>
      <w:r w:rsidRPr="00580BD7">
        <w:rPr>
          <w:sz w:val="20"/>
        </w:rPr>
        <w:t>Diese Verordnung findet auf die im Gebiet der Gemeinde ...........................................</w:t>
      </w:r>
    </w:p>
    <w:p w14:paraId="79E95840" w14:textId="62473D81" w:rsidR="00CB4EEC" w:rsidRDefault="00580BD7" w:rsidP="00580BD7">
      <w:pPr>
        <w:pStyle w:val="Textkrper"/>
        <w:spacing w:before="80" w:line="220" w:lineRule="exact"/>
        <w:jc w:val="left"/>
        <w:rPr>
          <w:sz w:val="20"/>
          <w:lang w:val="de-AT" w:eastAsia="de-AT"/>
        </w:rPr>
      </w:pPr>
      <w:r w:rsidRPr="00580BD7">
        <w:rPr>
          <w:sz w:val="20"/>
          <w:lang w:val="de-AT" w:eastAsia="de-AT"/>
        </w:rPr>
        <w:t>liegenden Anschlüsse an die Gemeinde-Wasserversorgungsanlage</w:t>
      </w:r>
      <w:r w:rsidRPr="00580BD7">
        <w:rPr>
          <w:sz w:val="20"/>
        </w:rPr>
        <w:t>..............</w:t>
      </w:r>
      <w:r>
        <w:rPr>
          <w:sz w:val="20"/>
        </w:rPr>
        <w:t>.........................</w:t>
      </w:r>
      <w:r>
        <w:rPr>
          <w:sz w:val="20"/>
          <w:lang w:val="de-AT" w:eastAsia="de-AT"/>
        </w:rPr>
        <w:t xml:space="preserve"> </w:t>
      </w:r>
      <w:r w:rsidRPr="00580BD7">
        <w:rPr>
          <w:sz w:val="20"/>
          <w:lang w:val="de-AT" w:eastAsia="de-AT"/>
        </w:rPr>
        <w:t>(im folgenden Wasserversorgungsanlage genannt) Anwendung.</w:t>
      </w:r>
    </w:p>
    <w:p w14:paraId="41FDB3BA" w14:textId="77777777" w:rsidR="00580BD7" w:rsidRPr="00580BD7" w:rsidRDefault="00580BD7" w:rsidP="00580BD7">
      <w:pPr>
        <w:pStyle w:val="Textkrper"/>
        <w:spacing w:before="80" w:line="220" w:lineRule="exact"/>
        <w:jc w:val="left"/>
        <w:rPr>
          <w:sz w:val="20"/>
          <w:lang w:val="de-AT" w:eastAsia="de-AT"/>
        </w:rPr>
      </w:pPr>
    </w:p>
    <w:p w14:paraId="495E8E94" w14:textId="77777777" w:rsidR="008E74D6" w:rsidRPr="00E145CC" w:rsidRDefault="008E74D6" w:rsidP="00650EB0">
      <w:pPr>
        <w:spacing w:before="80" w:line="220" w:lineRule="exact"/>
        <w:jc w:val="center"/>
        <w:rPr>
          <w:b/>
          <w:bCs/>
          <w:sz w:val="20"/>
        </w:rPr>
      </w:pPr>
      <w:r w:rsidRPr="00E145CC">
        <w:rPr>
          <w:b/>
          <w:bCs/>
          <w:sz w:val="20"/>
        </w:rPr>
        <w:t>§ 2</w:t>
      </w:r>
    </w:p>
    <w:p w14:paraId="05B05859" w14:textId="3F0318EF" w:rsidR="008E74D6" w:rsidRPr="00650EB0" w:rsidRDefault="0066791C" w:rsidP="00650EB0">
      <w:pPr>
        <w:pStyle w:val="berschrift1"/>
        <w:spacing w:before="80" w:line="220" w:lineRule="exact"/>
        <w:rPr>
          <w:bCs/>
          <w:sz w:val="20"/>
        </w:rPr>
      </w:pPr>
      <w:r>
        <w:rPr>
          <w:bCs/>
          <w:sz w:val="20"/>
        </w:rPr>
        <w:t>Begriffsbestimmungen</w:t>
      </w:r>
    </w:p>
    <w:p w14:paraId="5939F96A" w14:textId="216D4A0D" w:rsidR="008E74D6" w:rsidRDefault="0066791C" w:rsidP="00650EB0">
      <w:pPr>
        <w:pStyle w:val="Textkrper21"/>
        <w:spacing w:before="80" w:line="220" w:lineRule="exact"/>
        <w:ind w:firstLine="426"/>
        <w:rPr>
          <w:b w:val="0"/>
          <w:sz w:val="20"/>
        </w:rPr>
      </w:pPr>
      <w:r>
        <w:rPr>
          <w:b w:val="0"/>
          <w:sz w:val="20"/>
        </w:rPr>
        <w:t>Im Sinn dieser Verordnung bedeutet:</w:t>
      </w:r>
    </w:p>
    <w:p w14:paraId="48CD5886" w14:textId="77777777" w:rsidR="0066791C" w:rsidRDefault="0066791C" w:rsidP="00650EB0">
      <w:pPr>
        <w:pStyle w:val="Textkrper21"/>
        <w:spacing w:before="80" w:line="220" w:lineRule="exact"/>
        <w:ind w:firstLine="426"/>
        <w:rPr>
          <w:b w:val="0"/>
          <w:sz w:val="20"/>
        </w:rPr>
      </w:pPr>
    </w:p>
    <w:p w14:paraId="1EC9A0CB" w14:textId="0AF054E5" w:rsidR="0066791C" w:rsidRPr="0066791C" w:rsidRDefault="0066791C" w:rsidP="004F0371">
      <w:pPr>
        <w:pStyle w:val="Listenabsatz"/>
        <w:numPr>
          <w:ilvl w:val="0"/>
          <w:numId w:val="27"/>
        </w:numPr>
        <w:ind w:left="0" w:firstLine="426"/>
        <w:rPr>
          <w:sz w:val="20"/>
        </w:rPr>
      </w:pPr>
      <w:r w:rsidRPr="0066791C">
        <w:rPr>
          <w:b/>
          <w:bCs/>
          <w:sz w:val="20"/>
        </w:rPr>
        <w:t>Anschlussleitung:</w:t>
      </w:r>
      <w:r w:rsidRPr="0066791C">
        <w:rPr>
          <w:sz w:val="20"/>
        </w:rPr>
        <w:t xml:space="preserve"> Wasserleitung, welche das Wasser von der Versorgungsleitung eines</w:t>
      </w:r>
      <w:r w:rsidR="004F0371">
        <w:rPr>
          <w:sz w:val="20"/>
        </w:rPr>
        <w:t xml:space="preserve"> </w:t>
      </w:r>
      <w:r w:rsidRPr="0066791C">
        <w:rPr>
          <w:sz w:val="20"/>
        </w:rPr>
        <w:t>Wasserversorgungsunternehmens bis zur Übergabestelle an die Verbraucherin bzw. den Verbraucher einschließlich des Absperrventils liefert. Sind mehrere – auf demselben Grundstück befindliche – Gebäude direkt miteinander durch eine Wasserleitung verbunden, gilt auch diese Verbindungsleitung zwischen den Übergabestellen der einzelnen Gebäude als Anschlussleitung. Weist ein Gebäude keine Übergabestelle auf, endet die Anschlussleitung an der Außenkante dieses Gebäudes.</w:t>
      </w:r>
    </w:p>
    <w:p w14:paraId="04D1DC87" w14:textId="77777777" w:rsidR="0066791C" w:rsidRPr="0066791C" w:rsidRDefault="0066791C" w:rsidP="004F0371">
      <w:pPr>
        <w:pStyle w:val="Listenabsatz"/>
        <w:numPr>
          <w:ilvl w:val="0"/>
          <w:numId w:val="27"/>
        </w:numPr>
        <w:ind w:left="0" w:firstLine="426"/>
        <w:rPr>
          <w:sz w:val="20"/>
        </w:rPr>
      </w:pPr>
      <w:r w:rsidRPr="0066791C">
        <w:rPr>
          <w:b/>
          <w:bCs/>
          <w:sz w:val="20"/>
        </w:rPr>
        <w:t>Hauptleitung:</w:t>
      </w:r>
      <w:r w:rsidRPr="0066791C">
        <w:rPr>
          <w:sz w:val="20"/>
        </w:rPr>
        <w:t xml:space="preserve"> Wasserleitung mit Hauptverteilfunktion innerhalb eines Versorgungs-gebietes, üblicherweise ohne direkte Verbindung zum Verbraucher (siehe ÖNORM EN 805).</w:t>
      </w:r>
    </w:p>
    <w:p w14:paraId="3D42FC0A" w14:textId="251B8E59" w:rsidR="0066791C" w:rsidRPr="0066791C" w:rsidRDefault="0066791C" w:rsidP="005847ED">
      <w:pPr>
        <w:pStyle w:val="Listenabsatz"/>
        <w:numPr>
          <w:ilvl w:val="0"/>
          <w:numId w:val="27"/>
        </w:numPr>
        <w:ind w:left="0" w:firstLine="426"/>
        <w:rPr>
          <w:sz w:val="20"/>
        </w:rPr>
      </w:pPr>
      <w:r w:rsidRPr="0066791C">
        <w:rPr>
          <w:b/>
          <w:bCs/>
          <w:sz w:val="20"/>
        </w:rPr>
        <w:t>Transportleitung:</w:t>
      </w:r>
      <w:r w:rsidRPr="0066791C">
        <w:rPr>
          <w:sz w:val="20"/>
        </w:rPr>
        <w:t xml:space="preserve"> entspricht der Hauptleitung und der Zubringerleitung gemäß ÖNORM EN 805 </w:t>
      </w:r>
      <w:r w:rsidR="005847ED">
        <w:rPr>
          <w:sz w:val="20"/>
        </w:rPr>
        <w:t xml:space="preserve">        </w:t>
      </w:r>
      <w:proofErr w:type="gramStart"/>
      <w:r w:rsidR="005847ED">
        <w:rPr>
          <w:sz w:val="20"/>
        </w:rPr>
        <w:t xml:space="preserve">   </w:t>
      </w:r>
      <w:r w:rsidRPr="0066791C">
        <w:rPr>
          <w:sz w:val="20"/>
        </w:rPr>
        <w:t>(</w:t>
      </w:r>
      <w:proofErr w:type="gramEnd"/>
      <w:r w:rsidRPr="0066791C">
        <w:rPr>
          <w:sz w:val="20"/>
        </w:rPr>
        <w:t>siehe ÖNORM B 2538).</w:t>
      </w:r>
    </w:p>
    <w:p w14:paraId="4E9DB48C" w14:textId="251B64C6" w:rsidR="0066791C" w:rsidRPr="0066791C" w:rsidRDefault="0066791C" w:rsidP="00FA26D5">
      <w:pPr>
        <w:pStyle w:val="Listenabsatz"/>
        <w:numPr>
          <w:ilvl w:val="0"/>
          <w:numId w:val="27"/>
        </w:numPr>
        <w:ind w:left="0" w:firstLine="426"/>
        <w:rPr>
          <w:sz w:val="20"/>
        </w:rPr>
      </w:pPr>
      <w:r w:rsidRPr="0066791C">
        <w:rPr>
          <w:b/>
          <w:bCs/>
          <w:sz w:val="20"/>
        </w:rPr>
        <w:t>Übergabestelle:</w:t>
      </w:r>
      <w:r w:rsidRPr="0066791C">
        <w:rPr>
          <w:sz w:val="20"/>
        </w:rPr>
        <w:t xml:space="preserve"> Hauptabsperrhahn</w:t>
      </w:r>
      <w:r w:rsidR="00203B26">
        <w:rPr>
          <w:rStyle w:val="Funotenzeichen"/>
          <w:sz w:val="20"/>
        </w:rPr>
        <w:footnoteReference w:id="1"/>
      </w:r>
      <w:r w:rsidRPr="0066791C">
        <w:rPr>
          <w:sz w:val="20"/>
        </w:rPr>
        <w:t>; eine Wasserentnahme vor der Übergabestelle (z.B. durch Hydranten) ist nur mit Zustimmung der Betreiberin bzw. des Betreibers der Wasserversorgungsanlage unter den von ihr oder ihm zu bestimmenden Bedingungen zulässig.</w:t>
      </w:r>
      <w:r w:rsidR="009F5F6D">
        <w:rPr>
          <w:rStyle w:val="Funotenzeichen"/>
          <w:sz w:val="20"/>
        </w:rPr>
        <w:footnoteReference w:id="2"/>
      </w:r>
    </w:p>
    <w:p w14:paraId="72A29603" w14:textId="77777777" w:rsidR="004F0371" w:rsidRPr="004F0371" w:rsidRDefault="004F0371" w:rsidP="00FA26D5">
      <w:pPr>
        <w:pStyle w:val="Listenabsatz"/>
        <w:numPr>
          <w:ilvl w:val="0"/>
          <w:numId w:val="27"/>
        </w:numPr>
        <w:ind w:left="0" w:firstLine="426"/>
        <w:rPr>
          <w:sz w:val="20"/>
        </w:rPr>
      </w:pPr>
      <w:r w:rsidRPr="004F0371">
        <w:rPr>
          <w:b/>
          <w:bCs/>
          <w:sz w:val="20"/>
        </w:rPr>
        <w:t>Verbrauchsleitung:</w:t>
      </w:r>
      <w:r w:rsidRPr="004F0371">
        <w:rPr>
          <w:sz w:val="20"/>
        </w:rPr>
        <w:t xml:space="preserve"> Wasserleitung nach der Übergabestelle, bzw. bei Fehlen der Übergabestelle die Wasserleitung innerhalb der Außenkante des Gebäudes.</w:t>
      </w:r>
    </w:p>
    <w:p w14:paraId="6AEF1D5B" w14:textId="6E1BE357" w:rsidR="0026393E" w:rsidRPr="0026393E" w:rsidRDefault="0026393E" w:rsidP="0026393E">
      <w:pPr>
        <w:pStyle w:val="Listenabsatz"/>
        <w:numPr>
          <w:ilvl w:val="0"/>
          <w:numId w:val="27"/>
        </w:numPr>
        <w:ind w:left="0" w:firstLine="426"/>
        <w:rPr>
          <w:sz w:val="20"/>
        </w:rPr>
      </w:pPr>
      <w:r w:rsidRPr="0026393E">
        <w:rPr>
          <w:b/>
          <w:bCs/>
          <w:sz w:val="20"/>
        </w:rPr>
        <w:t>Versorgungsleitung:</w:t>
      </w:r>
      <w:r w:rsidRPr="0026393E">
        <w:rPr>
          <w:sz w:val="20"/>
        </w:rPr>
        <w:t xml:space="preserve"> Wasserleitung, die die Hauptleitung mit der Anschlussleitung verbindet (siehe ÖNORM EN 805).</w:t>
      </w:r>
    </w:p>
    <w:p w14:paraId="295B5939" w14:textId="3EED8587" w:rsidR="0026393E" w:rsidRPr="0026393E" w:rsidRDefault="0026393E" w:rsidP="0026393E">
      <w:pPr>
        <w:pStyle w:val="Listenabsatz"/>
        <w:numPr>
          <w:ilvl w:val="0"/>
          <w:numId w:val="27"/>
        </w:numPr>
        <w:ind w:left="0" w:firstLine="426"/>
        <w:rPr>
          <w:sz w:val="20"/>
        </w:rPr>
      </w:pPr>
      <w:r w:rsidRPr="0026393E">
        <w:rPr>
          <w:b/>
          <w:bCs/>
          <w:sz w:val="20"/>
        </w:rPr>
        <w:t>Zubringerleitung:</w:t>
      </w:r>
      <w:r w:rsidRPr="0026393E">
        <w:rPr>
          <w:sz w:val="20"/>
        </w:rPr>
        <w:t xml:space="preserve"> Wasserleitung, welche Wassergewinnung(en), Wasseraufbereitungsanlage(n), Wasserbehälter und/oder Versorgungsgebiet(e) verbindet, üblicherweise ohne direkte Verbindung zum Verbraucher (siehe ÖNORM EN 805).</w:t>
      </w:r>
    </w:p>
    <w:p w14:paraId="410C8843" w14:textId="2CEACFD7" w:rsidR="0066791C" w:rsidRDefault="0066791C" w:rsidP="00D90D9F">
      <w:pPr>
        <w:pStyle w:val="Textkrper21"/>
        <w:spacing w:before="80" w:line="220" w:lineRule="exact"/>
        <w:ind w:left="786"/>
        <w:rPr>
          <w:b w:val="0"/>
          <w:sz w:val="20"/>
        </w:rPr>
      </w:pPr>
    </w:p>
    <w:p w14:paraId="44335364" w14:textId="0B7A012A" w:rsidR="00BF516F" w:rsidRDefault="00BF516F" w:rsidP="00650EB0">
      <w:pPr>
        <w:pStyle w:val="Textkrper21"/>
        <w:spacing w:before="80" w:line="220" w:lineRule="exact"/>
        <w:ind w:firstLine="426"/>
        <w:rPr>
          <w:b w:val="0"/>
          <w:sz w:val="20"/>
        </w:rPr>
      </w:pPr>
      <w:r>
        <w:rPr>
          <w:b w:val="0"/>
          <w:sz w:val="20"/>
        </w:rPr>
        <w:br w:type="page"/>
      </w:r>
    </w:p>
    <w:p w14:paraId="628B53DD" w14:textId="77777777" w:rsidR="0066791C" w:rsidRPr="00E145CC" w:rsidRDefault="0066791C" w:rsidP="00650EB0">
      <w:pPr>
        <w:pStyle w:val="Textkrper21"/>
        <w:spacing w:before="80" w:line="220" w:lineRule="exact"/>
        <w:ind w:firstLine="426"/>
        <w:rPr>
          <w:b w:val="0"/>
          <w:sz w:val="20"/>
        </w:rPr>
      </w:pPr>
    </w:p>
    <w:p w14:paraId="32C76DCB" w14:textId="77777777" w:rsidR="008E74D6" w:rsidRPr="00E145CC" w:rsidRDefault="008E74D6" w:rsidP="00A83C3E">
      <w:pPr>
        <w:spacing w:before="80" w:line="220" w:lineRule="exact"/>
        <w:jc w:val="center"/>
        <w:rPr>
          <w:b/>
          <w:bCs/>
          <w:sz w:val="20"/>
        </w:rPr>
      </w:pPr>
      <w:r w:rsidRPr="00E145CC">
        <w:rPr>
          <w:b/>
          <w:bCs/>
          <w:sz w:val="20"/>
        </w:rPr>
        <w:t xml:space="preserve">§ </w:t>
      </w:r>
      <w:r w:rsidR="004B27D3" w:rsidRPr="00E145CC">
        <w:rPr>
          <w:b/>
          <w:bCs/>
          <w:sz w:val="20"/>
        </w:rPr>
        <w:t>3</w:t>
      </w:r>
    </w:p>
    <w:p w14:paraId="5177C590" w14:textId="42E0F813" w:rsidR="008E74D6" w:rsidRPr="00A83C3E" w:rsidRDefault="00D90D9F" w:rsidP="00A83C3E">
      <w:pPr>
        <w:pStyle w:val="berschrift1"/>
        <w:spacing w:before="80" w:line="220" w:lineRule="exact"/>
        <w:rPr>
          <w:bCs/>
          <w:sz w:val="20"/>
        </w:rPr>
      </w:pPr>
      <w:r>
        <w:rPr>
          <w:bCs/>
          <w:sz w:val="20"/>
        </w:rPr>
        <w:t>Verbrauchsleitung</w:t>
      </w:r>
    </w:p>
    <w:p w14:paraId="27B4F1FE" w14:textId="3442E399" w:rsidR="00AF1E29" w:rsidRDefault="00D90D9F" w:rsidP="008D1AF6">
      <w:pPr>
        <w:pStyle w:val="Textkrper21"/>
        <w:spacing w:before="80" w:line="220" w:lineRule="exact"/>
        <w:ind w:firstLine="357"/>
        <w:rPr>
          <w:b w:val="0"/>
          <w:sz w:val="20"/>
        </w:rPr>
      </w:pPr>
      <w:r w:rsidRPr="00D90D9F">
        <w:rPr>
          <w:b w:val="0"/>
          <w:sz w:val="20"/>
        </w:rPr>
        <w:t xml:space="preserve">Verbrauchsleitungen sind nach der ÖNORM B 2531, Teil 1, herzustellen. Gemäß Punkt 4.2. dieser ÖNORM ist die Verbindung von Trinkwasserleitungen verschiedener Versorgungssysteme unzulässig. Eine Verbindung ist auch dann als gegeben anzusehen, wenn zwischen den Systemen Blindbleche, Absperrschieber </w:t>
      </w:r>
      <w:proofErr w:type="spellStart"/>
      <w:r w:rsidRPr="00D90D9F">
        <w:rPr>
          <w:b w:val="0"/>
          <w:sz w:val="20"/>
        </w:rPr>
        <w:t>oä</w:t>
      </w:r>
      <w:proofErr w:type="spellEnd"/>
      <w:r w:rsidRPr="00D90D9F">
        <w:rPr>
          <w:b w:val="0"/>
          <w:sz w:val="20"/>
        </w:rPr>
        <w:t xml:space="preserve"> Einrichtungen eingebaut sind. Ist die Zusammenführung von Trinkwasser aus der öffentlichen Anlage mit Wasser aus einem sonstigen System unbedingt erforderlich, so ist dies nur über freie Ausläufe in einen Zwischenbehälter zulässig. Innenleitungen müssen einschließlich aller angeschlossenen Geräte für den maximalen Versorgungsdruck im Netz der Versorgungsleitung geeignet sein.</w:t>
      </w:r>
    </w:p>
    <w:p w14:paraId="65390345" w14:textId="77777777" w:rsidR="00BF516F" w:rsidRPr="008D1AF6" w:rsidRDefault="00BF516F" w:rsidP="008D1AF6">
      <w:pPr>
        <w:pStyle w:val="Textkrper21"/>
        <w:spacing w:before="80" w:line="220" w:lineRule="exact"/>
        <w:ind w:firstLine="357"/>
        <w:rPr>
          <w:b w:val="0"/>
          <w:sz w:val="20"/>
        </w:rPr>
      </w:pPr>
    </w:p>
    <w:p w14:paraId="63B46C05" w14:textId="77777777" w:rsidR="008E74D6" w:rsidRPr="00E145CC" w:rsidRDefault="008E74D6" w:rsidP="008D1AF6">
      <w:pPr>
        <w:spacing w:before="80" w:line="220" w:lineRule="exact"/>
        <w:jc w:val="center"/>
        <w:rPr>
          <w:b/>
          <w:bCs/>
          <w:sz w:val="20"/>
        </w:rPr>
      </w:pPr>
      <w:r w:rsidRPr="00E145CC">
        <w:rPr>
          <w:b/>
          <w:bCs/>
          <w:sz w:val="20"/>
        </w:rPr>
        <w:t xml:space="preserve">§ </w:t>
      </w:r>
      <w:r w:rsidR="004B27D3" w:rsidRPr="00E145CC">
        <w:rPr>
          <w:b/>
          <w:bCs/>
          <w:sz w:val="20"/>
        </w:rPr>
        <w:t>4</w:t>
      </w:r>
    </w:p>
    <w:p w14:paraId="0E4CA643" w14:textId="77777777" w:rsidR="00E246E0" w:rsidRDefault="00E246E0" w:rsidP="00E246E0">
      <w:pPr>
        <w:autoSpaceDE w:val="0"/>
        <w:autoSpaceDN w:val="0"/>
        <w:adjustRightInd w:val="0"/>
        <w:jc w:val="center"/>
        <w:rPr>
          <w:rFonts w:ascii="Arial" w:hAnsi="Arial" w:cs="Arial"/>
          <w:b/>
          <w:bCs/>
          <w:sz w:val="22"/>
        </w:rPr>
      </w:pPr>
      <w:r w:rsidRPr="00E246E0">
        <w:rPr>
          <w:b/>
          <w:bCs/>
          <w:sz w:val="20"/>
        </w:rPr>
        <w:t>Anschluss an die Gemeinde-Wasserversorgungsanlage</w:t>
      </w:r>
    </w:p>
    <w:p w14:paraId="08D15D8D" w14:textId="538FA704" w:rsidR="00BF516F" w:rsidRPr="00BF516F" w:rsidRDefault="00BF516F" w:rsidP="00BF516F">
      <w:pPr>
        <w:spacing w:before="80" w:line="220" w:lineRule="exact"/>
        <w:ind w:firstLine="426"/>
        <w:rPr>
          <w:sz w:val="20"/>
        </w:rPr>
      </w:pPr>
      <w:r w:rsidRPr="00BF516F">
        <w:rPr>
          <w:sz w:val="20"/>
        </w:rPr>
        <w:t xml:space="preserve">(1) Die Herstellung und Instandhaltung der Anschlussleitung obliegt – sofern im Einzelfall nicht etwas </w:t>
      </w:r>
      <w:r w:rsidR="00111AC6" w:rsidRPr="00BF516F">
        <w:rPr>
          <w:sz w:val="20"/>
        </w:rPr>
        <w:t>anderes</w:t>
      </w:r>
      <w:r w:rsidRPr="00BF516F">
        <w:rPr>
          <w:sz w:val="20"/>
        </w:rPr>
        <w:t xml:space="preserve"> vereinbart wird – der Betreiberin bzw. dem Betreiber der Wasserversorgungsanlage.</w:t>
      </w:r>
      <w:r w:rsidR="00B778EA">
        <w:rPr>
          <w:rStyle w:val="Funotenzeichen"/>
          <w:sz w:val="20"/>
        </w:rPr>
        <w:footnoteReference w:id="3"/>
      </w:r>
      <w:r w:rsidRPr="00BF516F">
        <w:rPr>
          <w:sz w:val="20"/>
        </w:rPr>
        <w:t xml:space="preserve"> Die Veranlassung der Herstellung obliegt jedoch der Eigentümerin bzw. dem Eigentümer des Objekts im Sinn des § 5 Abs. 3 zweiter Satz </w:t>
      </w:r>
      <w:proofErr w:type="spellStart"/>
      <w:r w:rsidRPr="00BF516F">
        <w:rPr>
          <w:sz w:val="20"/>
        </w:rPr>
        <w:t>Oö</w:t>
      </w:r>
      <w:proofErr w:type="spellEnd"/>
      <w:r w:rsidRPr="00BF516F">
        <w:rPr>
          <w:sz w:val="20"/>
        </w:rPr>
        <w:t>. Wasserversorgungsgesetz 2015.</w:t>
      </w:r>
    </w:p>
    <w:p w14:paraId="5EA3DA4C" w14:textId="3D26920A" w:rsidR="00BF516F" w:rsidRPr="00BF516F" w:rsidRDefault="00BF516F" w:rsidP="00BF516F">
      <w:pPr>
        <w:spacing w:before="80" w:line="220" w:lineRule="exact"/>
        <w:ind w:firstLine="426"/>
        <w:rPr>
          <w:sz w:val="20"/>
        </w:rPr>
      </w:pPr>
      <w:r w:rsidRPr="00BF516F">
        <w:rPr>
          <w:sz w:val="20"/>
        </w:rPr>
        <w:t>(2) Die gesamten Kosten für die Errichtung und Instandhaltung der Anschlussleitung und sämtlicher dazugehöriger Einrichtungen (wie insbesondere Drucksteigerungseinrichtungen, Wasserzähler und Hauptabsperrventil) und auch die Kosten für die Wiederherstellung von bestehenden Anlagen, die im Zuge der Anschlusserrichtung beeinträchtigt wurden, sind von der Eigentümerin bzw. dem Eigentümer des Objekts zu tragen. Eine abweichende privat-rechtliche Vereinbarung ist nicht zulässig</w:t>
      </w:r>
      <w:r w:rsidR="00B778EA">
        <w:rPr>
          <w:sz w:val="20"/>
        </w:rPr>
        <w:t>.</w:t>
      </w:r>
      <w:r w:rsidR="00B778EA">
        <w:rPr>
          <w:rStyle w:val="Funotenzeichen"/>
          <w:sz w:val="20"/>
        </w:rPr>
        <w:footnoteReference w:id="4"/>
      </w:r>
    </w:p>
    <w:p w14:paraId="02591061" w14:textId="77777777" w:rsidR="00BF516F" w:rsidRDefault="00BF516F" w:rsidP="00BF516F">
      <w:pPr>
        <w:spacing w:before="80" w:line="220" w:lineRule="exact"/>
        <w:ind w:firstLine="426"/>
        <w:rPr>
          <w:sz w:val="20"/>
        </w:rPr>
      </w:pPr>
      <w:r w:rsidRPr="00BF516F">
        <w:rPr>
          <w:sz w:val="20"/>
        </w:rPr>
        <w:t>(3) Die Verbrauchsleitung (§ 3) ist auf Kosten der Eigentümerin bzw. des Eigentümers des Objekts herzustellen und zu erhalten. Eine abweichende privatrechtliche Vereinbarung ist nicht zulässig</w:t>
      </w:r>
      <w:r>
        <w:rPr>
          <w:sz w:val="20"/>
        </w:rPr>
        <w:t>.</w:t>
      </w:r>
    </w:p>
    <w:p w14:paraId="09AC8366" w14:textId="77777777" w:rsidR="00BF516F" w:rsidRDefault="00BF516F" w:rsidP="00BF516F">
      <w:pPr>
        <w:spacing w:before="80" w:line="220" w:lineRule="exact"/>
        <w:rPr>
          <w:sz w:val="20"/>
        </w:rPr>
      </w:pPr>
    </w:p>
    <w:p w14:paraId="743AC4FA" w14:textId="22F937F2" w:rsidR="008E74D6" w:rsidRPr="00E145CC" w:rsidRDefault="008E74D6" w:rsidP="009131D2">
      <w:pPr>
        <w:spacing w:before="80" w:line="220" w:lineRule="exact"/>
        <w:jc w:val="center"/>
        <w:rPr>
          <w:b/>
          <w:bCs/>
          <w:sz w:val="20"/>
        </w:rPr>
      </w:pPr>
      <w:r w:rsidRPr="00E145CC">
        <w:rPr>
          <w:b/>
          <w:bCs/>
          <w:sz w:val="20"/>
        </w:rPr>
        <w:t xml:space="preserve">§ </w:t>
      </w:r>
      <w:r w:rsidR="00574EC9" w:rsidRPr="00E145CC">
        <w:rPr>
          <w:b/>
          <w:bCs/>
          <w:sz w:val="20"/>
        </w:rPr>
        <w:t>5</w:t>
      </w:r>
    </w:p>
    <w:p w14:paraId="5C1B48F5" w14:textId="415732A7" w:rsidR="008E74D6" w:rsidRPr="00645246" w:rsidRDefault="009131D2" w:rsidP="00645246">
      <w:pPr>
        <w:pStyle w:val="Textkrper"/>
        <w:spacing w:before="80" w:line="220" w:lineRule="exact"/>
        <w:jc w:val="center"/>
        <w:rPr>
          <w:b/>
          <w:bCs/>
          <w:sz w:val="20"/>
        </w:rPr>
      </w:pPr>
      <w:r>
        <w:rPr>
          <w:b/>
          <w:bCs/>
          <w:sz w:val="20"/>
        </w:rPr>
        <w:t>Wasserbezug</w:t>
      </w:r>
    </w:p>
    <w:p w14:paraId="73CFEBE6" w14:textId="46628F31" w:rsidR="009131D2" w:rsidRPr="009131D2" w:rsidRDefault="009131D2" w:rsidP="00A56F01">
      <w:pPr>
        <w:autoSpaceDE w:val="0"/>
        <w:autoSpaceDN w:val="0"/>
        <w:adjustRightInd w:val="0"/>
        <w:ind w:firstLine="426"/>
        <w:rPr>
          <w:sz w:val="20"/>
        </w:rPr>
      </w:pPr>
      <w:r w:rsidRPr="009131D2">
        <w:rPr>
          <w:sz w:val="20"/>
        </w:rPr>
        <w:t>(1) Vor dem Anschluss eines Objekts an die Wasserversorgungsanlage hat die Eigentümerin bzw. der Eigentümer des Objekts an die Betreiberin bzw. den Betreiber der Wasserversorgungsanlage eine Anzeige über den voraussichtlichen täglichen Wasser</w:t>
      </w:r>
      <w:r w:rsidRPr="009131D2">
        <w:rPr>
          <w:sz w:val="20"/>
        </w:rPr>
        <w:softHyphen/>
        <w:t>verbrauch zu erstatten. Ergibt sich in der Folgezeit eine wesentliche Änderung des Wasser</w:t>
      </w:r>
      <w:r w:rsidRPr="009131D2">
        <w:rPr>
          <w:sz w:val="20"/>
        </w:rPr>
        <w:softHyphen/>
        <w:t>verbrauches, so ist dies der Betreiberin bzw. dem Betreiber der Wasserversorgungsanlage im Vorhinein anzuzeigen.</w:t>
      </w:r>
    </w:p>
    <w:p w14:paraId="47C2C566" w14:textId="4E1C3739" w:rsidR="009131D2" w:rsidRPr="009131D2" w:rsidRDefault="009131D2" w:rsidP="00A56F01">
      <w:pPr>
        <w:autoSpaceDE w:val="0"/>
        <w:autoSpaceDN w:val="0"/>
        <w:adjustRightInd w:val="0"/>
        <w:ind w:firstLine="426"/>
        <w:rPr>
          <w:sz w:val="20"/>
        </w:rPr>
      </w:pPr>
      <w:r w:rsidRPr="009131D2">
        <w:rPr>
          <w:sz w:val="20"/>
        </w:rPr>
        <w:t>(2) Ein über den Bedarf hinausgehender Wasserverbrauch (Wasserverschwendung) ist untersagt.</w:t>
      </w:r>
    </w:p>
    <w:p w14:paraId="161BC2CF" w14:textId="77777777" w:rsidR="009131D2" w:rsidRPr="009131D2" w:rsidRDefault="009131D2" w:rsidP="009131D2">
      <w:pPr>
        <w:autoSpaceDE w:val="0"/>
        <w:autoSpaceDN w:val="0"/>
        <w:adjustRightInd w:val="0"/>
        <w:ind w:firstLine="426"/>
        <w:rPr>
          <w:sz w:val="20"/>
        </w:rPr>
      </w:pPr>
      <w:r w:rsidRPr="009131D2">
        <w:rPr>
          <w:sz w:val="20"/>
        </w:rPr>
        <w:t xml:space="preserve">(3) Wird eine Ausnahme von der Bezugspflicht gemäß § 7 </w:t>
      </w:r>
      <w:proofErr w:type="spellStart"/>
      <w:r w:rsidRPr="009131D2">
        <w:rPr>
          <w:sz w:val="20"/>
        </w:rPr>
        <w:t>Oö</w:t>
      </w:r>
      <w:proofErr w:type="spellEnd"/>
      <w:r w:rsidRPr="009131D2">
        <w:rPr>
          <w:sz w:val="20"/>
        </w:rPr>
        <w:t>. Wasserversorgungsgesetz 2015 gewährt, muss von der Eigentümerin bzw. dem Eigentümer des Objekts sichergestellt werden, dass die Anschlussleitung gänzlich von Wasser entleert ist (Stilllegung), um hygie</w:t>
      </w:r>
      <w:r w:rsidRPr="009131D2">
        <w:rPr>
          <w:sz w:val="20"/>
        </w:rPr>
        <w:softHyphen/>
        <w:t>nische Beeinträchtigungen im Versorgungsnetz zu vermeiden. Der Zeitpunkt der faktischen Inanspruchnahme der Ausnahme von der Bezugspflicht ist der Betreiberin bzw. dem Betreiber der Wasserversorgungsanlage im Vorhinein anzuzeigen.</w:t>
      </w:r>
    </w:p>
    <w:p w14:paraId="0EFC2CEB" w14:textId="77777777" w:rsidR="009131D2" w:rsidRPr="009131D2" w:rsidRDefault="009131D2" w:rsidP="009131D2">
      <w:pPr>
        <w:autoSpaceDE w:val="0"/>
        <w:autoSpaceDN w:val="0"/>
        <w:adjustRightInd w:val="0"/>
        <w:ind w:firstLine="426"/>
        <w:rPr>
          <w:sz w:val="20"/>
        </w:rPr>
      </w:pPr>
      <w:r w:rsidRPr="009131D2">
        <w:rPr>
          <w:sz w:val="20"/>
        </w:rPr>
        <w:t>(4) Wird die Ausnahme von der Bezugspflicht faktisch nicht mehr in Anspruch genommen und daher wieder Wasser aus der Wasserversorgungsanlage entnommen, hat dies die Eigentümerin bzw. der Eigentümer des Objekts der Betreiberin bzw. dem Betreiber der Wasserversorgungsanlage im Vorhinein anzuzeigen. Die Eigentümerin bzw. der Eigentümer des Objekts hat vor Inbetriebnahme der Anschlussleitung durch geeignete Maßnahmen (z.B. durch ausreichendes Spülen) sicherzustellen, dass das Wasser in der Anschlussleitung über ausreichende Qualität verfügt.</w:t>
      </w:r>
    </w:p>
    <w:p w14:paraId="232DCCB6" w14:textId="59A0B745" w:rsidR="008E74D6" w:rsidRPr="00CB4EB8" w:rsidRDefault="008E74D6" w:rsidP="009131D2">
      <w:pPr>
        <w:pStyle w:val="Listenabsatz"/>
        <w:ind w:left="567"/>
        <w:jc w:val="both"/>
        <w:rPr>
          <w:i/>
          <w:sz w:val="20"/>
        </w:rPr>
      </w:pPr>
    </w:p>
    <w:p w14:paraId="2F131944" w14:textId="77777777" w:rsidR="008E74D6" w:rsidRPr="00E145CC" w:rsidRDefault="008E74D6" w:rsidP="00A76B4E">
      <w:pPr>
        <w:spacing w:before="80" w:line="220" w:lineRule="exact"/>
        <w:jc w:val="center"/>
        <w:rPr>
          <w:b/>
          <w:bCs/>
          <w:sz w:val="20"/>
        </w:rPr>
      </w:pPr>
      <w:r w:rsidRPr="00E145CC">
        <w:rPr>
          <w:b/>
          <w:bCs/>
          <w:sz w:val="20"/>
        </w:rPr>
        <w:t xml:space="preserve">§ </w:t>
      </w:r>
      <w:r w:rsidR="00574EC9" w:rsidRPr="00E145CC">
        <w:rPr>
          <w:b/>
          <w:bCs/>
          <w:sz w:val="20"/>
        </w:rPr>
        <w:t>6</w:t>
      </w:r>
    </w:p>
    <w:p w14:paraId="12A3FDDD" w14:textId="4E6B4A39" w:rsidR="008E74D6" w:rsidRPr="00A76B4E" w:rsidRDefault="00422419" w:rsidP="00A76B4E">
      <w:pPr>
        <w:pStyle w:val="berschrift1"/>
        <w:spacing w:before="80" w:line="220" w:lineRule="exact"/>
        <w:rPr>
          <w:bCs/>
          <w:sz w:val="20"/>
        </w:rPr>
      </w:pPr>
      <w:r>
        <w:rPr>
          <w:bCs/>
          <w:sz w:val="20"/>
        </w:rPr>
        <w:t>Wasserzähler</w:t>
      </w:r>
    </w:p>
    <w:p w14:paraId="5E64EA92" w14:textId="2417E00F" w:rsidR="00422419" w:rsidRPr="00422419" w:rsidRDefault="00422419" w:rsidP="00C55A1A">
      <w:pPr>
        <w:spacing w:before="80" w:line="220" w:lineRule="exact"/>
        <w:ind w:firstLine="426"/>
        <w:rPr>
          <w:sz w:val="20"/>
        </w:rPr>
      </w:pPr>
      <w:r w:rsidRPr="00422419">
        <w:rPr>
          <w:sz w:val="20"/>
        </w:rPr>
        <w:t>(1) Der Wasserbezug ist durch Wasserzähler zu messen. Für jeden Anschluss stellt die Betreiberin bzw. der Betreiber der Wasserversorgungsanlage einen Wasserzähler bei, der im Eigentum der Betreiberin bzw. des Betreibers der Wasserversorgungsanlage verbleibt.</w:t>
      </w:r>
    </w:p>
    <w:p w14:paraId="550C36E3" w14:textId="42FB67FB" w:rsidR="00422419" w:rsidRPr="00422419" w:rsidRDefault="00422419" w:rsidP="00C55A1A">
      <w:pPr>
        <w:spacing w:before="80" w:line="220" w:lineRule="exact"/>
        <w:ind w:firstLine="426"/>
        <w:rPr>
          <w:sz w:val="20"/>
        </w:rPr>
      </w:pPr>
      <w:r w:rsidRPr="00422419">
        <w:rPr>
          <w:sz w:val="20"/>
        </w:rPr>
        <w:t>(2) Die Eigentümerin bzw. der Eigentümer stellt der Betreiberin bzw. dem Betreiber der Wasserversorgungsanlage einen geeigneten Raum für den Wasserzähler unentgeltlich zur Verfügung.</w:t>
      </w:r>
    </w:p>
    <w:p w14:paraId="50A294BB" w14:textId="77777777" w:rsidR="00422419" w:rsidRPr="00422419" w:rsidRDefault="00422419" w:rsidP="00C55A1A">
      <w:pPr>
        <w:spacing w:before="80" w:line="220" w:lineRule="exact"/>
        <w:ind w:firstLine="426"/>
        <w:rPr>
          <w:sz w:val="20"/>
        </w:rPr>
      </w:pPr>
      <w:r w:rsidRPr="00422419">
        <w:rPr>
          <w:sz w:val="20"/>
        </w:rPr>
        <w:t>(3) Der Ein- und Ausbau des Wasserzählers darf nur von der Betreiberin bzw. dem Betreiber der Wasserversorgungsanlage vorgenommen werden. Änderungen am Wasser-zähler sind untersagt.</w:t>
      </w:r>
    </w:p>
    <w:p w14:paraId="0830A3DA" w14:textId="77777777" w:rsidR="00422419" w:rsidRPr="00422419" w:rsidRDefault="00422419" w:rsidP="00422419">
      <w:pPr>
        <w:spacing w:before="80" w:line="220" w:lineRule="exact"/>
        <w:rPr>
          <w:sz w:val="20"/>
        </w:rPr>
      </w:pPr>
    </w:p>
    <w:p w14:paraId="29EEBB3A" w14:textId="70FE1F95" w:rsidR="00422419" w:rsidRPr="00422419" w:rsidRDefault="00422419" w:rsidP="008768DB">
      <w:pPr>
        <w:spacing w:before="80" w:line="220" w:lineRule="exact"/>
        <w:ind w:firstLine="426"/>
        <w:rPr>
          <w:sz w:val="20"/>
        </w:rPr>
      </w:pPr>
      <w:r w:rsidRPr="00422419">
        <w:rPr>
          <w:sz w:val="20"/>
        </w:rPr>
        <w:lastRenderedPageBreak/>
        <w:t>(4) Jeder am Wasserzähler wahrgenommene Fehler ist der Betreiberin bzw. dem Betreiber der Wasserversorgungsanlage von der Eigentümerin bzw. dem Eigentümer des Objekts zu melden.</w:t>
      </w:r>
    </w:p>
    <w:p w14:paraId="544F84B7" w14:textId="68DEB45C" w:rsidR="00422419" w:rsidRPr="00422419" w:rsidRDefault="00422419" w:rsidP="008768DB">
      <w:pPr>
        <w:spacing w:before="80" w:line="220" w:lineRule="exact"/>
        <w:ind w:firstLine="426"/>
        <w:rPr>
          <w:sz w:val="20"/>
        </w:rPr>
      </w:pPr>
      <w:r w:rsidRPr="00422419">
        <w:rPr>
          <w:sz w:val="20"/>
        </w:rPr>
        <w:t>(5) Der Wasserzähler ist gegen Beschädigung, Verschmutzung, Frost und andere schädliche Einwirkungen zu schützen.</w:t>
      </w:r>
    </w:p>
    <w:p w14:paraId="6C876392" w14:textId="77777777" w:rsidR="00422419" w:rsidRDefault="00422419" w:rsidP="008768DB">
      <w:pPr>
        <w:spacing w:before="80" w:line="220" w:lineRule="exact"/>
        <w:ind w:firstLine="426"/>
        <w:rPr>
          <w:sz w:val="20"/>
        </w:rPr>
      </w:pPr>
      <w:r w:rsidRPr="00422419">
        <w:rPr>
          <w:sz w:val="20"/>
        </w:rPr>
        <w:t>(6) Der Wasserzähler sowie alle in unmittelbarer Verbindung mit dem Wasserzähler stehenden sonstigen Einrichtungen (z.B. Wasserzählergarnitur mit Absperrventilen und Rückflussverhinderer) müssen für den Einbau, die Instandhaltung und den Austausch leicht zugänglich und erforderliche Arbeiten gefahrlos durchführbar sein.</w:t>
      </w:r>
    </w:p>
    <w:p w14:paraId="26F9A8D5" w14:textId="77777777" w:rsidR="00422419" w:rsidRDefault="00422419" w:rsidP="00422419">
      <w:pPr>
        <w:spacing w:before="80" w:line="220" w:lineRule="exact"/>
        <w:rPr>
          <w:sz w:val="20"/>
        </w:rPr>
      </w:pPr>
    </w:p>
    <w:p w14:paraId="42873117" w14:textId="2103B9BF" w:rsidR="008E74D6" w:rsidRPr="00E145CC" w:rsidRDefault="008E74D6" w:rsidP="00FE5F91">
      <w:pPr>
        <w:spacing w:before="80" w:line="220" w:lineRule="exact"/>
        <w:jc w:val="center"/>
        <w:rPr>
          <w:b/>
          <w:bCs/>
          <w:sz w:val="20"/>
        </w:rPr>
      </w:pPr>
      <w:r w:rsidRPr="00E145CC">
        <w:rPr>
          <w:b/>
          <w:bCs/>
          <w:sz w:val="20"/>
        </w:rPr>
        <w:t xml:space="preserve">§ </w:t>
      </w:r>
      <w:r w:rsidR="007059F3" w:rsidRPr="00E145CC">
        <w:rPr>
          <w:b/>
          <w:bCs/>
          <w:sz w:val="20"/>
        </w:rPr>
        <w:t>7</w:t>
      </w:r>
    </w:p>
    <w:p w14:paraId="7383BCE3" w14:textId="6B547424" w:rsidR="008E74D6" w:rsidRPr="00392559" w:rsidRDefault="00824211" w:rsidP="00392559">
      <w:pPr>
        <w:spacing w:before="80" w:line="220" w:lineRule="exact"/>
        <w:jc w:val="center"/>
        <w:rPr>
          <w:b/>
          <w:bCs/>
          <w:sz w:val="20"/>
        </w:rPr>
      </w:pPr>
      <w:r>
        <w:rPr>
          <w:b/>
          <w:bCs/>
          <w:sz w:val="20"/>
        </w:rPr>
        <w:t>Beschränkung des Wasserbezugs</w:t>
      </w:r>
    </w:p>
    <w:p w14:paraId="2A4C465C" w14:textId="30336685" w:rsidR="00D90337" w:rsidRPr="00D90337" w:rsidRDefault="00D90337" w:rsidP="00D90337">
      <w:pPr>
        <w:spacing w:before="80" w:line="220" w:lineRule="exact"/>
        <w:ind w:firstLine="426"/>
        <w:rPr>
          <w:sz w:val="20"/>
        </w:rPr>
      </w:pPr>
      <w:r w:rsidRPr="00D90337">
        <w:rPr>
          <w:sz w:val="20"/>
        </w:rPr>
        <w:t>(1) Wenn es öffentliche Interessen erfordern, kann die Betreiberin bzw. der Betreiber der Wasserversorgungsanlage den Wasserbezug im erforderlichen Umfang beschränken.</w:t>
      </w:r>
    </w:p>
    <w:p w14:paraId="272B0D27" w14:textId="3EF0C632" w:rsidR="00D90337" w:rsidRPr="00D90337" w:rsidRDefault="00D90337" w:rsidP="00D90337">
      <w:pPr>
        <w:spacing w:before="80" w:line="220" w:lineRule="exact"/>
        <w:ind w:firstLine="426"/>
        <w:rPr>
          <w:sz w:val="20"/>
        </w:rPr>
      </w:pPr>
      <w:r w:rsidRPr="00D90337">
        <w:rPr>
          <w:sz w:val="20"/>
        </w:rPr>
        <w:t>(2) Im öffentlichen Interesse liegt eine Beschränkung des Wasserbezugs, wenn etwa</w:t>
      </w:r>
    </w:p>
    <w:p w14:paraId="39A454FB" w14:textId="77777777" w:rsidR="00D90337" w:rsidRPr="00D90337" w:rsidRDefault="00D90337" w:rsidP="004774A6">
      <w:pPr>
        <w:spacing w:before="80" w:line="220" w:lineRule="exact"/>
        <w:ind w:firstLine="709"/>
        <w:rPr>
          <w:sz w:val="20"/>
        </w:rPr>
      </w:pPr>
      <w:r w:rsidRPr="00D90337">
        <w:rPr>
          <w:sz w:val="20"/>
        </w:rPr>
        <w:t xml:space="preserve">a) wegen Wassermangels auf andere Weise der notwendige Wasserbedarf der an die Wasserversorgungsanlage angeschlossenen Verbraucherinnen und Verbraucher nicht befriedigt werden könnte; in diesem Zusammenhang ist die Betreiberin bzw. der Betreiber der Wasserversorgungsanlage berechtigt, zur Koordinierung von </w:t>
      </w:r>
      <w:proofErr w:type="spellStart"/>
      <w:r w:rsidRPr="00D90337">
        <w:rPr>
          <w:sz w:val="20"/>
        </w:rPr>
        <w:t>Poolbefüllungen</w:t>
      </w:r>
      <w:proofErr w:type="spellEnd"/>
      <w:r w:rsidRPr="00D90337">
        <w:rPr>
          <w:sz w:val="20"/>
        </w:rPr>
        <w:t xml:space="preserve"> und dergleichen Zonenpläne oder ähnliches zu erarbeiten, die für diese Zwecke die Wasserentnahme reglementieren;</w:t>
      </w:r>
    </w:p>
    <w:p w14:paraId="705CE36B" w14:textId="77777777" w:rsidR="00D90337" w:rsidRPr="00D90337" w:rsidRDefault="00D90337" w:rsidP="004774A6">
      <w:pPr>
        <w:spacing w:before="80" w:line="220" w:lineRule="exact"/>
        <w:ind w:firstLine="709"/>
        <w:rPr>
          <w:sz w:val="20"/>
        </w:rPr>
      </w:pPr>
      <w:r w:rsidRPr="00D90337">
        <w:rPr>
          <w:sz w:val="20"/>
        </w:rPr>
        <w:t>b) solche Schäden an der Wasserversorgungsanlage auftreten, die eine Beschränkung des Wasserbezugs erforderlich machen;</w:t>
      </w:r>
    </w:p>
    <w:p w14:paraId="368D6F97" w14:textId="77777777" w:rsidR="00D90337" w:rsidRPr="00D90337" w:rsidRDefault="00D90337" w:rsidP="004774A6">
      <w:pPr>
        <w:spacing w:before="80" w:line="220" w:lineRule="exact"/>
        <w:ind w:firstLine="709"/>
        <w:rPr>
          <w:sz w:val="20"/>
        </w:rPr>
      </w:pPr>
      <w:r w:rsidRPr="00D90337">
        <w:rPr>
          <w:sz w:val="20"/>
        </w:rPr>
        <w:t>c) Arbeiten an der Wasserversorgungsanlage oder andere Arbeiten im Bereich dieser Anlage eine vorübergehende Beschränkung des Wasserbezugs notwendig machen;</w:t>
      </w:r>
    </w:p>
    <w:p w14:paraId="4B2902B7" w14:textId="35F049C0" w:rsidR="00D90337" w:rsidRPr="00D90337" w:rsidRDefault="00D90337" w:rsidP="004774A6">
      <w:pPr>
        <w:spacing w:before="80" w:line="220" w:lineRule="exact"/>
        <w:ind w:firstLine="709"/>
        <w:rPr>
          <w:sz w:val="20"/>
        </w:rPr>
      </w:pPr>
      <w:r w:rsidRPr="00D90337">
        <w:rPr>
          <w:sz w:val="20"/>
        </w:rPr>
        <w:t>d) sie im Zuge einer Brandbekämpfung erforderlich wird.</w:t>
      </w:r>
    </w:p>
    <w:p w14:paraId="3D5A7DFA" w14:textId="563A4941" w:rsidR="00D90337" w:rsidRPr="00D90337" w:rsidRDefault="00D90337" w:rsidP="00D90337">
      <w:pPr>
        <w:spacing w:before="80" w:line="220" w:lineRule="exact"/>
        <w:ind w:firstLine="426"/>
        <w:rPr>
          <w:sz w:val="20"/>
        </w:rPr>
      </w:pPr>
      <w:r w:rsidRPr="00D90337">
        <w:rPr>
          <w:sz w:val="20"/>
        </w:rPr>
        <w:t>(3) Während einer Brandbekämpfung, die eine Wasserentnahme aus der Anlage erforderlich macht, ist der Wasserbezug für andere Zwecke auf das unumgängliche Mindestmaß zu beschränken.</w:t>
      </w:r>
    </w:p>
    <w:p w14:paraId="39DCFCAB" w14:textId="49071A05" w:rsidR="00612D3E" w:rsidRDefault="00D90337" w:rsidP="00D90337">
      <w:pPr>
        <w:spacing w:before="80" w:line="220" w:lineRule="exact"/>
        <w:ind w:firstLine="426"/>
        <w:rPr>
          <w:sz w:val="20"/>
        </w:rPr>
      </w:pPr>
      <w:r w:rsidRPr="00D90337">
        <w:rPr>
          <w:sz w:val="20"/>
        </w:rPr>
        <w:t>(4) Sollte die Betreiberin bzw. der Betreiber der Wasserversorgungsanlage durch höhere Gewalt, andere unabwendbare Ereignisse zur Abwendung von Gefahren oder zur Durchführung betriebsnotwendiger Arbeiten ganz oder teilweise an der Wassergewinnung oder –fortleitung gehindert oder durch behördliche Anordnungen dazu gezwungen sein, ruht die Versorgung bis zur Beseitigung dieser Hindernisse.</w:t>
      </w:r>
    </w:p>
    <w:p w14:paraId="4FEAF52E" w14:textId="77777777" w:rsidR="00612D3E" w:rsidRDefault="00612D3E" w:rsidP="00D90337">
      <w:pPr>
        <w:spacing w:before="80" w:line="220" w:lineRule="exact"/>
        <w:ind w:firstLine="426"/>
        <w:rPr>
          <w:sz w:val="20"/>
        </w:rPr>
      </w:pPr>
    </w:p>
    <w:p w14:paraId="7F93430A" w14:textId="61F1497A" w:rsidR="00612D3E" w:rsidRPr="00E145CC" w:rsidRDefault="00612D3E" w:rsidP="00612D3E">
      <w:pPr>
        <w:spacing w:before="80" w:line="220" w:lineRule="exact"/>
        <w:jc w:val="center"/>
        <w:rPr>
          <w:b/>
          <w:bCs/>
          <w:sz w:val="20"/>
        </w:rPr>
      </w:pPr>
      <w:r w:rsidRPr="00E145CC">
        <w:rPr>
          <w:b/>
          <w:bCs/>
          <w:sz w:val="20"/>
        </w:rPr>
        <w:t xml:space="preserve">§ </w:t>
      </w:r>
      <w:r>
        <w:rPr>
          <w:b/>
          <w:bCs/>
          <w:sz w:val="20"/>
        </w:rPr>
        <w:t>8</w:t>
      </w:r>
    </w:p>
    <w:p w14:paraId="4F7FCCDE" w14:textId="59F0ABED" w:rsidR="00612D3E" w:rsidRDefault="00612D3E" w:rsidP="00612D3E">
      <w:pPr>
        <w:spacing w:before="80" w:line="220" w:lineRule="exact"/>
        <w:jc w:val="center"/>
        <w:rPr>
          <w:b/>
          <w:bCs/>
          <w:sz w:val="20"/>
        </w:rPr>
      </w:pPr>
      <w:r>
        <w:rPr>
          <w:b/>
          <w:bCs/>
          <w:sz w:val="20"/>
        </w:rPr>
        <w:t>Pflichten der Eigentümerin und des Eigentümers des Objekts</w:t>
      </w:r>
    </w:p>
    <w:p w14:paraId="25A41E9E" w14:textId="2F815CCD" w:rsidR="00385761" w:rsidRPr="00385761" w:rsidRDefault="00385761" w:rsidP="00C22B8D">
      <w:pPr>
        <w:spacing w:before="80" w:line="220" w:lineRule="exact"/>
        <w:ind w:firstLine="426"/>
        <w:rPr>
          <w:sz w:val="20"/>
        </w:rPr>
      </w:pPr>
      <w:r w:rsidRPr="00385761">
        <w:rPr>
          <w:sz w:val="20"/>
        </w:rPr>
        <w:t xml:space="preserve">(1) Die Eigentümerin bzw. der Eigentümer des Objekts ist verpflichtet, die Verbrauchsleitung so </w:t>
      </w:r>
      <w:r w:rsidR="00C22B8D" w:rsidRPr="00385761">
        <w:rPr>
          <w:sz w:val="20"/>
        </w:rPr>
        <w:t>in standzuhalten</w:t>
      </w:r>
      <w:r w:rsidRPr="00385761">
        <w:rPr>
          <w:sz w:val="20"/>
        </w:rPr>
        <w:t>, dass sie jederzeit der ÖNORM B 2531 entspricht. Auftretende Schäden sind so</w:t>
      </w:r>
      <w:r w:rsidR="00111AC6">
        <w:rPr>
          <w:sz w:val="20"/>
        </w:rPr>
        <w:t xml:space="preserve"> </w:t>
      </w:r>
      <w:r w:rsidRPr="00385761">
        <w:rPr>
          <w:sz w:val="20"/>
        </w:rPr>
        <w:t>bald wie möglich zu beheben.</w:t>
      </w:r>
    </w:p>
    <w:p w14:paraId="78B504E3" w14:textId="44A4923B" w:rsidR="00385761" w:rsidRPr="00385761" w:rsidRDefault="00385761" w:rsidP="00C22B8D">
      <w:pPr>
        <w:spacing w:before="80" w:line="220" w:lineRule="exact"/>
        <w:ind w:firstLine="426"/>
        <w:rPr>
          <w:sz w:val="20"/>
        </w:rPr>
      </w:pPr>
      <w:r w:rsidRPr="00385761">
        <w:rPr>
          <w:sz w:val="20"/>
        </w:rPr>
        <w:t>(2) Die Eigentümerin bzw. der Eigentümer des Objekts hat Schäden, die eine vorübergehende Sperrung der Wasserzufuhr erforderlich machen (z.B. Rohrbruch), der Betreiberin bzw. dem Betreiber der Wasserversorgungsanlage unverzüglich anzuzeigen.</w:t>
      </w:r>
    </w:p>
    <w:p w14:paraId="5B46111C" w14:textId="10D1FFBD" w:rsidR="00385761" w:rsidRPr="00385761" w:rsidRDefault="00385761" w:rsidP="00C22B8D">
      <w:pPr>
        <w:spacing w:before="80" w:line="220" w:lineRule="exact"/>
        <w:ind w:firstLine="426"/>
        <w:rPr>
          <w:sz w:val="20"/>
        </w:rPr>
      </w:pPr>
      <w:r w:rsidRPr="00385761">
        <w:rPr>
          <w:sz w:val="20"/>
        </w:rPr>
        <w:t>(3) Die Eigentümerin bzw. der Eigentümer des Objekts ist verpflichtet, die Anschlussleitung, den Wasserzähler und die Verbrauchsleitung jederzeit, außer zur Unzeit, durch Organe der Gemeinde überprüfen zu lassen. Die Instandhaltung bzw. der Austausch der Anschlussleitung und des Wasserzählers ist jederzeit, außer zur Unzeit, zu dulden.</w:t>
      </w:r>
    </w:p>
    <w:p w14:paraId="0CA80D7B" w14:textId="7D11402B" w:rsidR="00385761" w:rsidRPr="00385761" w:rsidRDefault="00385761" w:rsidP="00C22B8D">
      <w:pPr>
        <w:spacing w:before="80" w:line="220" w:lineRule="exact"/>
        <w:ind w:firstLine="426"/>
        <w:rPr>
          <w:sz w:val="20"/>
        </w:rPr>
      </w:pPr>
      <w:r w:rsidRPr="00385761">
        <w:rPr>
          <w:sz w:val="20"/>
        </w:rPr>
        <w:t>(4) Änderungen im Eigentum des angeschlossenen Objekts hat die neue Eigentümerin bzw. der neue Eigentümer des Objekts der Gemeinde bzw. der Betreiberin bzw. dem Betreiber der Wasserversorgungsanlage anzuzeigen.</w:t>
      </w:r>
    </w:p>
    <w:p w14:paraId="56FDFB33" w14:textId="69329A98" w:rsidR="00385761" w:rsidRPr="00385761" w:rsidRDefault="00385761" w:rsidP="00C22B8D">
      <w:pPr>
        <w:spacing w:before="80" w:line="220" w:lineRule="exact"/>
        <w:ind w:firstLine="426"/>
        <w:rPr>
          <w:sz w:val="20"/>
        </w:rPr>
      </w:pPr>
      <w:r w:rsidRPr="00385761">
        <w:rPr>
          <w:sz w:val="20"/>
        </w:rPr>
        <w:t>(5) Die Anbringung von Hinweisschildern für Armaturen, Hydranten, Versorgungs- und Anschlussleitungen auf Anlagen, Zäunen und Objekten ist von der Eigentümerin bzw. vom Eigentümer des Objekts unentgeltlich zu dulden</w:t>
      </w:r>
    </w:p>
    <w:p w14:paraId="14805837" w14:textId="0846B2F3" w:rsidR="00385761" w:rsidRPr="00385761" w:rsidRDefault="00385761" w:rsidP="00C22B8D">
      <w:pPr>
        <w:spacing w:before="80" w:line="220" w:lineRule="exact"/>
        <w:ind w:firstLine="426"/>
        <w:rPr>
          <w:sz w:val="20"/>
        </w:rPr>
      </w:pPr>
      <w:r w:rsidRPr="00385761">
        <w:rPr>
          <w:sz w:val="20"/>
        </w:rPr>
        <w:t>(6) Die Weiterleitung von Wasser auf andere Grundstücke ist verboten. Bei Grundstücks-teilungen sind für neu entstandene Grundstücke eigene Anschlüsse an die Versorgungsleitung herzustellen.</w:t>
      </w:r>
    </w:p>
    <w:p w14:paraId="579B7E28" w14:textId="1AC4F359" w:rsidR="00385761" w:rsidRPr="00385761" w:rsidRDefault="00385761" w:rsidP="00C22B8D">
      <w:pPr>
        <w:spacing w:before="80" w:line="220" w:lineRule="exact"/>
        <w:ind w:firstLine="426"/>
        <w:rPr>
          <w:sz w:val="20"/>
        </w:rPr>
      </w:pPr>
      <w:r w:rsidRPr="00385761">
        <w:rPr>
          <w:sz w:val="20"/>
        </w:rPr>
        <w:t>(7) Die Eigentümerin bzw. der Eigentümer des Objekts hat alles zu vermeiden, was schädliche Rückwirkungen auf die Wasserversorgungsanlage nach sich ziehen könnte.</w:t>
      </w:r>
    </w:p>
    <w:p w14:paraId="4439FC5D" w14:textId="77777777" w:rsidR="00612D3E" w:rsidRDefault="00612D3E" w:rsidP="00D90337">
      <w:pPr>
        <w:spacing w:before="80" w:line="220" w:lineRule="exact"/>
        <w:ind w:firstLine="426"/>
        <w:rPr>
          <w:sz w:val="20"/>
        </w:rPr>
      </w:pPr>
    </w:p>
    <w:p w14:paraId="2367C020" w14:textId="192728AE" w:rsidR="001A0F16" w:rsidRPr="00E145CC" w:rsidRDefault="00D56588" w:rsidP="00D90337">
      <w:pPr>
        <w:spacing w:before="80" w:line="220" w:lineRule="exact"/>
        <w:ind w:firstLine="426"/>
        <w:rPr>
          <w:i/>
          <w:strike/>
          <w:sz w:val="20"/>
        </w:rPr>
      </w:pPr>
      <w:r w:rsidRPr="00E145CC">
        <w:rPr>
          <w:i/>
          <w:strike/>
          <w:sz w:val="20"/>
        </w:rPr>
        <w:br w:type="page"/>
      </w:r>
    </w:p>
    <w:p w14:paraId="5B9578A3" w14:textId="3C574B8C" w:rsidR="00522E22" w:rsidRPr="00E145CC" w:rsidRDefault="00522E22" w:rsidP="00820897">
      <w:pPr>
        <w:pStyle w:val="Textkrper"/>
        <w:spacing w:before="80" w:line="220" w:lineRule="exact"/>
        <w:jc w:val="center"/>
        <w:rPr>
          <w:b/>
          <w:bCs/>
          <w:sz w:val="20"/>
        </w:rPr>
      </w:pPr>
      <w:r w:rsidRPr="00E145CC">
        <w:rPr>
          <w:b/>
          <w:bCs/>
          <w:sz w:val="20"/>
        </w:rPr>
        <w:lastRenderedPageBreak/>
        <w:t xml:space="preserve">§ </w:t>
      </w:r>
      <w:r w:rsidR="00B83B31">
        <w:rPr>
          <w:b/>
          <w:bCs/>
          <w:sz w:val="20"/>
        </w:rPr>
        <w:t>9</w:t>
      </w:r>
      <w:r w:rsidRPr="00E145CC">
        <w:rPr>
          <w:b/>
          <w:bCs/>
          <w:sz w:val="20"/>
        </w:rPr>
        <w:t xml:space="preserve"> </w:t>
      </w:r>
    </w:p>
    <w:p w14:paraId="4CD72E13" w14:textId="347FE0BF" w:rsidR="00522E22" w:rsidRPr="00820897" w:rsidRDefault="00B83B31" w:rsidP="00820897">
      <w:pPr>
        <w:pStyle w:val="Textkrper"/>
        <w:spacing w:before="80" w:line="220" w:lineRule="exact"/>
        <w:jc w:val="center"/>
        <w:rPr>
          <w:b/>
          <w:bCs/>
          <w:sz w:val="20"/>
        </w:rPr>
      </w:pPr>
      <w:r>
        <w:rPr>
          <w:b/>
          <w:bCs/>
          <w:sz w:val="20"/>
        </w:rPr>
        <w:t>Strafbestimmung</w:t>
      </w:r>
    </w:p>
    <w:p w14:paraId="4FED85F5" w14:textId="6638DC4C" w:rsidR="00B83B31" w:rsidRDefault="00B83B31" w:rsidP="00B83B31">
      <w:pPr>
        <w:pStyle w:val="Textkrper"/>
        <w:spacing w:before="80" w:line="220" w:lineRule="exact"/>
        <w:ind w:firstLine="426"/>
        <w:jc w:val="left"/>
        <w:rPr>
          <w:b/>
          <w:i/>
          <w:strike/>
          <w:sz w:val="20"/>
        </w:rPr>
      </w:pPr>
      <w:r w:rsidRPr="00B83B31">
        <w:rPr>
          <w:sz w:val="20"/>
        </w:rPr>
        <w:t xml:space="preserve">Übertretungen dieser Wasserleitungsordnung werden nach § 13 Z. 3 des </w:t>
      </w:r>
      <w:proofErr w:type="spellStart"/>
      <w:r w:rsidRPr="00B83B31">
        <w:rPr>
          <w:sz w:val="20"/>
        </w:rPr>
        <w:t>Oö</w:t>
      </w:r>
      <w:proofErr w:type="spellEnd"/>
      <w:r w:rsidRPr="00B83B31">
        <w:rPr>
          <w:sz w:val="20"/>
        </w:rPr>
        <w:t>. Wasser-versorgungsgesetzes 2015 bestraft</w:t>
      </w:r>
      <w:r w:rsidR="0098189B" w:rsidRPr="00E145CC">
        <w:rPr>
          <w:b/>
          <w:i/>
          <w:strike/>
          <w:sz w:val="20"/>
        </w:rPr>
        <w:br/>
      </w:r>
    </w:p>
    <w:p w14:paraId="76F1BD1F" w14:textId="3E43ACAB" w:rsidR="00E64CD4" w:rsidRPr="00E64CD4" w:rsidRDefault="00E64CD4" w:rsidP="00E64CD4">
      <w:pPr>
        <w:pStyle w:val="Textkrper"/>
        <w:spacing w:before="80" w:line="220" w:lineRule="exact"/>
        <w:jc w:val="center"/>
        <w:rPr>
          <w:b/>
          <w:bCs/>
          <w:sz w:val="20"/>
        </w:rPr>
      </w:pPr>
      <w:r w:rsidRPr="00E145CC">
        <w:rPr>
          <w:b/>
          <w:bCs/>
          <w:sz w:val="20"/>
        </w:rPr>
        <w:t xml:space="preserve">§ </w:t>
      </w:r>
      <w:r>
        <w:rPr>
          <w:b/>
          <w:bCs/>
          <w:sz w:val="20"/>
        </w:rPr>
        <w:t>10</w:t>
      </w:r>
      <w:r w:rsidRPr="00E145CC">
        <w:rPr>
          <w:b/>
          <w:bCs/>
          <w:sz w:val="20"/>
        </w:rPr>
        <w:t xml:space="preserve"> </w:t>
      </w:r>
    </w:p>
    <w:p w14:paraId="7CF0DD5B" w14:textId="36871307" w:rsidR="00604491" w:rsidRPr="00E145CC" w:rsidRDefault="00604491" w:rsidP="00820897">
      <w:pPr>
        <w:pStyle w:val="berschrift1"/>
        <w:spacing w:before="80" w:line="220" w:lineRule="exact"/>
        <w:rPr>
          <w:bCs/>
          <w:sz w:val="20"/>
        </w:rPr>
      </w:pPr>
      <w:r w:rsidRPr="00E145CC">
        <w:rPr>
          <w:bCs/>
          <w:sz w:val="20"/>
        </w:rPr>
        <w:t>Inkrafttreten</w:t>
      </w:r>
    </w:p>
    <w:p w14:paraId="1C899D1A" w14:textId="4C7D396C" w:rsidR="00604491" w:rsidRPr="00E145CC" w:rsidRDefault="00F27306" w:rsidP="00F27306">
      <w:pPr>
        <w:spacing w:line="360" w:lineRule="auto"/>
        <w:ind w:firstLine="426"/>
        <w:jc w:val="both"/>
        <w:rPr>
          <w:sz w:val="20"/>
        </w:rPr>
      </w:pPr>
      <w:r w:rsidRPr="00F27306">
        <w:rPr>
          <w:sz w:val="20"/>
        </w:rPr>
        <w:t>Die Wasserleitungsordnung tritt mit dem auf den Ablauf der Kundmachungsfrist folgenden Tag in Kraft; gleichzeitig tritt die Wasserleitungsordnung vom ...................................... außer Kraft.</w:t>
      </w:r>
    </w:p>
    <w:p w14:paraId="665CBF11" w14:textId="77777777" w:rsidR="00604491" w:rsidRPr="00E145CC" w:rsidRDefault="00604491" w:rsidP="00604491">
      <w:pPr>
        <w:pStyle w:val="09Abstand"/>
      </w:pPr>
    </w:p>
    <w:tbl>
      <w:tblPr>
        <w:tblW w:w="9309" w:type="dxa"/>
        <w:jc w:val="center"/>
        <w:tblLayout w:type="fixed"/>
        <w:tblLook w:val="01E0" w:firstRow="1" w:lastRow="1" w:firstColumn="1" w:lastColumn="1" w:noHBand="0" w:noVBand="0"/>
      </w:tblPr>
      <w:tblGrid>
        <w:gridCol w:w="9309"/>
      </w:tblGrid>
      <w:tr w:rsidR="00604491" w:rsidRPr="00E145CC" w14:paraId="142DD2A4" w14:textId="77777777" w:rsidTr="00BC641B">
        <w:trPr>
          <w:jc w:val="center"/>
        </w:trPr>
        <w:tc>
          <w:tcPr>
            <w:tcW w:w="9309" w:type="dxa"/>
          </w:tcPr>
          <w:p w14:paraId="0F1ADA1A" w14:textId="77777777" w:rsidR="00604491" w:rsidRPr="00E145CC" w:rsidRDefault="00604491" w:rsidP="00BC641B">
            <w:pPr>
              <w:pStyle w:val="61bTabTextZentriert"/>
            </w:pPr>
            <w:r w:rsidRPr="00E145CC">
              <w:t>Der Bürgermeister:</w:t>
            </w:r>
          </w:p>
        </w:tc>
      </w:tr>
      <w:tr w:rsidR="00604491" w:rsidRPr="00E145CC" w14:paraId="5D01B6E8" w14:textId="77777777" w:rsidTr="00BC641B">
        <w:trPr>
          <w:jc w:val="center"/>
        </w:trPr>
        <w:tc>
          <w:tcPr>
            <w:tcW w:w="9309" w:type="dxa"/>
          </w:tcPr>
          <w:p w14:paraId="3CF6A416" w14:textId="77777777" w:rsidR="00604491" w:rsidRPr="00E145CC" w:rsidRDefault="00604491" w:rsidP="00BC641B">
            <w:pPr>
              <w:pStyle w:val="51Abs"/>
              <w:ind w:firstLine="11"/>
              <w:jc w:val="center"/>
              <w:rPr>
                <w:b/>
              </w:rPr>
            </w:pPr>
            <w:r w:rsidRPr="00E145CC">
              <w:rPr>
                <w:b/>
              </w:rPr>
              <w:t>N. N.</w:t>
            </w:r>
          </w:p>
        </w:tc>
      </w:tr>
    </w:tbl>
    <w:p w14:paraId="25D2D719" w14:textId="77777777" w:rsidR="00604491" w:rsidRPr="00E145CC" w:rsidRDefault="00604491" w:rsidP="00604491">
      <w:pPr>
        <w:pStyle w:val="09Abstand"/>
      </w:pPr>
    </w:p>
    <w:p w14:paraId="24929461" w14:textId="77777777" w:rsidR="00604491" w:rsidRPr="00E145CC" w:rsidRDefault="00604491" w:rsidP="00604491">
      <w:pPr>
        <w:pStyle w:val="71Anlagenbez"/>
      </w:pPr>
      <w:r w:rsidRPr="00E145CC">
        <w:rPr>
          <w:b w:val="0"/>
        </w:rPr>
        <w:t>*</w:t>
      </w:r>
      <w:r w:rsidRPr="00E145CC">
        <w:t>Anlage/n</w:t>
      </w:r>
    </w:p>
    <w:p w14:paraId="26530CDB" w14:textId="77777777" w:rsidR="00604491" w:rsidRPr="00E145CC" w:rsidRDefault="00604491" w:rsidP="00604491">
      <w:pPr>
        <w:pStyle w:val="09Abstand"/>
      </w:pPr>
    </w:p>
    <w:tbl>
      <w:tblPr>
        <w:tblStyle w:val="Tabellenraster"/>
        <w:tblW w:w="8505" w:type="dxa"/>
        <w:tblInd w:w="108" w:type="dxa"/>
        <w:tblLook w:val="04A0" w:firstRow="1" w:lastRow="0" w:firstColumn="1" w:lastColumn="0" w:noHBand="0" w:noVBand="1"/>
      </w:tblPr>
      <w:tblGrid>
        <w:gridCol w:w="1061"/>
        <w:gridCol w:w="7444"/>
      </w:tblGrid>
      <w:tr w:rsidR="00604491" w:rsidRPr="00E145CC" w14:paraId="2F7AF806" w14:textId="77777777" w:rsidTr="00BC641B">
        <w:trPr>
          <w:trHeight w:val="1042"/>
        </w:trPr>
        <w:tc>
          <w:tcPr>
            <w:tcW w:w="679" w:type="dxa"/>
            <w:vAlign w:val="center"/>
            <w:hideMark/>
          </w:tcPr>
          <w:p w14:paraId="5B20E933" w14:textId="77777777" w:rsidR="00604491" w:rsidRPr="00E145CC" w:rsidRDefault="00604491" w:rsidP="00BC641B">
            <w:pPr>
              <w:pStyle w:val="18AbbildungoderObjekt"/>
              <w:jc w:val="both"/>
              <w:rPr>
                <w:rFonts w:ascii="Times New Roman" w:hAnsi="Times New Roman"/>
                <w:color w:val="0000FF"/>
                <w:lang w:eastAsia="en-US"/>
              </w:rPr>
            </w:pPr>
            <w:r w:rsidRPr="00E145CC">
              <w:rPr>
                <w:rFonts w:ascii="Times New Roman" w:hAnsi="Times New Roman"/>
                <w:noProof/>
              </w:rPr>
              <w:t>Bildmarke</w:t>
            </w:r>
          </w:p>
        </w:tc>
        <w:tc>
          <w:tcPr>
            <w:tcW w:w="7826" w:type="dxa"/>
            <w:vAlign w:val="center"/>
            <w:hideMark/>
          </w:tcPr>
          <w:p w14:paraId="189F39D9" w14:textId="77777777" w:rsidR="00604491" w:rsidRPr="00E145CC" w:rsidRDefault="00604491" w:rsidP="00BC641B">
            <w:pPr>
              <w:pStyle w:val="61TabText"/>
              <w:rPr>
                <w:rFonts w:ascii="Times New Roman" w:hAnsi="Times New Roman"/>
                <w:color w:val="auto"/>
                <w:sz w:val="16"/>
                <w:szCs w:val="16"/>
                <w:lang w:eastAsia="en-US"/>
              </w:rPr>
            </w:pPr>
            <w:r w:rsidRPr="00E145CC">
              <w:rPr>
                <w:rFonts w:ascii="Times New Roman" w:hAnsi="Times New Roman"/>
                <w:color w:val="auto"/>
                <w:sz w:val="16"/>
                <w:szCs w:val="16"/>
                <w:lang w:eastAsia="en-US"/>
              </w:rPr>
              <w:t>Dieses Dokument wurde amtssigniert. Informationen zur Prüfung der elektronischen Signatur und des Ausdrucks finden Sie unter: https://www......at/amtssignatur</w:t>
            </w:r>
          </w:p>
        </w:tc>
      </w:tr>
    </w:tbl>
    <w:p w14:paraId="1B89CEE1" w14:textId="77777777" w:rsidR="00604491" w:rsidRPr="00E145CC" w:rsidRDefault="00604491" w:rsidP="00604491">
      <w:pPr>
        <w:pStyle w:val="09Abstand"/>
      </w:pPr>
    </w:p>
    <w:p w14:paraId="10D25945" w14:textId="77777777" w:rsidR="00604491" w:rsidRPr="00E145CC" w:rsidRDefault="00604491" w:rsidP="00604491">
      <w:pPr>
        <w:shd w:val="clear" w:color="auto" w:fill="BFBFBF" w:themeFill="background1" w:themeFillShade="BF"/>
        <w:jc w:val="both"/>
      </w:pPr>
      <w:r w:rsidRPr="00E145CC">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p>
    <w:p w14:paraId="70B76323" w14:textId="77777777" w:rsidR="00604491" w:rsidRPr="00E145CC" w:rsidRDefault="00604491" w:rsidP="00604491"/>
    <w:p w14:paraId="466322F6" w14:textId="77777777" w:rsidR="00604491" w:rsidRPr="00E145CC" w:rsidRDefault="00604491" w:rsidP="00604491"/>
    <w:p w14:paraId="3C953FE8" w14:textId="012CE37A" w:rsidR="008E74D6" w:rsidRPr="00E145CC" w:rsidRDefault="008E74D6" w:rsidP="00604491">
      <w:pPr>
        <w:spacing w:line="360" w:lineRule="auto"/>
        <w:jc w:val="both"/>
        <w:rPr>
          <w:sz w:val="20"/>
        </w:rPr>
      </w:pPr>
    </w:p>
    <w:sectPr w:rsidR="008E74D6" w:rsidRPr="00E145CC" w:rsidSect="00827AFA">
      <w:headerReference w:type="default" r:id="rId8"/>
      <w:footerReference w:type="default" r:id="rId9"/>
      <w:headerReference w:type="first" r:id="rId10"/>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AC66E" w14:textId="77777777" w:rsidR="00065D5E" w:rsidRDefault="00065D5E">
      <w:r>
        <w:separator/>
      </w:r>
    </w:p>
  </w:endnote>
  <w:endnote w:type="continuationSeparator" w:id="0">
    <w:p w14:paraId="096AF7E9" w14:textId="77777777" w:rsidR="00065D5E" w:rsidRDefault="0006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1835" w14:textId="44344399" w:rsidR="00A83C3E" w:rsidRDefault="00A83C3E">
    <w:pPr>
      <w:pStyle w:val="Fuzeile"/>
      <w:rPr>
        <w:sz w:val="20"/>
        <w:szCs w:val="16"/>
      </w:rPr>
    </w:pPr>
    <w:r w:rsidRPr="00A83C3E">
      <w:rPr>
        <w:sz w:val="20"/>
        <w:szCs w:val="16"/>
      </w:rPr>
      <w:t>www.ris.bka.gv.at</w:t>
    </w:r>
  </w:p>
  <w:p w14:paraId="64DE35A6" w14:textId="77777777" w:rsidR="00A83C3E" w:rsidRPr="00A83C3E" w:rsidRDefault="00A83C3E">
    <w:pPr>
      <w:pStyle w:val="Fuzeile"/>
      <w:rPr>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42310" w14:textId="77777777" w:rsidR="00065D5E" w:rsidRDefault="00065D5E">
      <w:r>
        <w:separator/>
      </w:r>
    </w:p>
  </w:footnote>
  <w:footnote w:type="continuationSeparator" w:id="0">
    <w:p w14:paraId="66DDF3F4" w14:textId="77777777" w:rsidR="00065D5E" w:rsidRDefault="00065D5E">
      <w:r>
        <w:continuationSeparator/>
      </w:r>
    </w:p>
  </w:footnote>
  <w:footnote w:id="1">
    <w:p w14:paraId="57CE64B1" w14:textId="3A9F75FE" w:rsidR="00203B26" w:rsidRPr="00203B26" w:rsidRDefault="00203B26">
      <w:pPr>
        <w:pStyle w:val="Funotentext"/>
        <w:rPr>
          <w:sz w:val="18"/>
          <w:szCs w:val="18"/>
        </w:rPr>
      </w:pPr>
      <w:r>
        <w:rPr>
          <w:rStyle w:val="Funotenzeichen"/>
        </w:rPr>
        <w:footnoteRef/>
      </w:r>
      <w:r>
        <w:t xml:space="preserve"> </w:t>
      </w:r>
      <w:r w:rsidRPr="00203B26">
        <w:rPr>
          <w:sz w:val="18"/>
          <w:szCs w:val="18"/>
        </w:rPr>
        <w:t xml:space="preserve">Ausschussbericht zum </w:t>
      </w:r>
      <w:proofErr w:type="spellStart"/>
      <w:r w:rsidRPr="00203B26">
        <w:rPr>
          <w:sz w:val="18"/>
          <w:szCs w:val="18"/>
        </w:rPr>
        <w:t>Oö</w:t>
      </w:r>
      <w:proofErr w:type="spellEnd"/>
      <w:r w:rsidRPr="00203B26">
        <w:rPr>
          <w:sz w:val="18"/>
          <w:szCs w:val="18"/>
        </w:rPr>
        <w:t>. WVG 2015, Beilage 1372/2015, XXVII. GP, Seite 5.</w:t>
      </w:r>
    </w:p>
  </w:footnote>
  <w:footnote w:id="2">
    <w:p w14:paraId="26F5C504" w14:textId="1FEC5125" w:rsidR="009F5F6D" w:rsidRPr="009F5F6D" w:rsidRDefault="009F5F6D">
      <w:pPr>
        <w:pStyle w:val="Funotentext"/>
        <w:rPr>
          <w:sz w:val="18"/>
          <w:szCs w:val="18"/>
        </w:rPr>
      </w:pPr>
      <w:r>
        <w:rPr>
          <w:rStyle w:val="Funotenzeichen"/>
        </w:rPr>
        <w:footnoteRef/>
      </w:r>
      <w:r>
        <w:t xml:space="preserve"> </w:t>
      </w:r>
      <w:r w:rsidRPr="009F5F6D">
        <w:rPr>
          <w:sz w:val="18"/>
          <w:szCs w:val="18"/>
        </w:rPr>
        <w:t>Ersetzt zur Gänze den bisherigen § 8 (Hydranten)</w:t>
      </w:r>
    </w:p>
  </w:footnote>
  <w:footnote w:id="3">
    <w:p w14:paraId="403DA97A" w14:textId="25E75DAD" w:rsidR="00B778EA" w:rsidRPr="00B778EA" w:rsidRDefault="00B778EA">
      <w:pPr>
        <w:pStyle w:val="Funotentext"/>
        <w:rPr>
          <w:sz w:val="18"/>
          <w:szCs w:val="18"/>
        </w:rPr>
      </w:pPr>
      <w:r>
        <w:rPr>
          <w:rStyle w:val="Funotenzeichen"/>
        </w:rPr>
        <w:footnoteRef/>
      </w:r>
      <w:r>
        <w:t xml:space="preserve"> </w:t>
      </w:r>
      <w:r w:rsidRPr="00B778EA">
        <w:rPr>
          <w:sz w:val="18"/>
          <w:szCs w:val="18"/>
        </w:rPr>
        <w:t>AB, Seite 10.</w:t>
      </w:r>
    </w:p>
  </w:footnote>
  <w:footnote w:id="4">
    <w:p w14:paraId="0BBD4F3F" w14:textId="3E2BD22B" w:rsidR="00B778EA" w:rsidRPr="00E246E0" w:rsidRDefault="00B778EA">
      <w:pPr>
        <w:pStyle w:val="Funotentext"/>
        <w:rPr>
          <w:b/>
          <w:bCs/>
          <w:sz w:val="18"/>
          <w:szCs w:val="18"/>
        </w:rPr>
      </w:pPr>
      <w:r>
        <w:rPr>
          <w:rStyle w:val="Funotenzeichen"/>
        </w:rPr>
        <w:footnoteRef/>
      </w:r>
      <w:r>
        <w:t xml:space="preserve"> </w:t>
      </w:r>
      <w:r w:rsidRPr="00B778EA">
        <w:rPr>
          <w:sz w:val="18"/>
          <w:szCs w:val="18"/>
        </w:rPr>
        <w:t xml:space="preserve">AB, Seite 10. </w:t>
      </w:r>
      <w:r w:rsidRPr="00E246E0">
        <w:rPr>
          <w:b/>
          <w:bCs/>
          <w:sz w:val="18"/>
          <w:szCs w:val="18"/>
        </w:rPr>
        <w:t xml:space="preserve">Diese Bestimmung kann vom Gemeinderat in der WLO nicht abgeändert werden, da die WLO ansonsten dem </w:t>
      </w:r>
      <w:proofErr w:type="spellStart"/>
      <w:r w:rsidRPr="00E246E0">
        <w:rPr>
          <w:b/>
          <w:bCs/>
          <w:sz w:val="18"/>
          <w:szCs w:val="18"/>
        </w:rPr>
        <w:t>Oö</w:t>
      </w:r>
      <w:proofErr w:type="spellEnd"/>
      <w:r w:rsidRPr="00E246E0">
        <w:rPr>
          <w:b/>
          <w:bCs/>
          <w:sz w:val="18"/>
          <w:szCs w:val="18"/>
        </w:rPr>
        <w:t>. WVG 2015 widerspricht!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418D" w14:textId="66249D5E" w:rsidR="004028F0" w:rsidRDefault="004028F0" w:rsidP="004028F0">
    <w:pPr>
      <w:pStyle w:val="62Kopfzeile"/>
    </w:pPr>
    <w:r>
      <w:tab/>
    </w:r>
    <w:proofErr w:type="spellStart"/>
    <w:r>
      <w:t>VBl</w:t>
    </w:r>
    <w:proofErr w:type="spellEnd"/>
    <w:r>
      <w:t xml:space="preserve">. Gemeinde … Nr. …/2025 - ausgegeben am 31. </w:t>
    </w:r>
    <w:r w:rsidR="00B007F5">
      <w:t>Monat</w:t>
    </w:r>
    <w:r>
      <w:t xml:space="preserve"> </w:t>
    </w:r>
    <w:proofErr w:type="spellStart"/>
    <w:r w:rsidR="00B007F5">
      <w:t>xxxx</w:t>
    </w:r>
    <w:proofErr w:type="spellEnd"/>
    <w:r>
      <w:tab/>
    </w:r>
    <w:r>
      <w:fldChar w:fldCharType="begin"/>
    </w:r>
    <w:r>
      <w:instrText xml:space="preserve"> PAGE  \* Arabic  \* MERGEFORMAT </w:instrText>
    </w:r>
    <w:r>
      <w:fldChar w:fldCharType="separate"/>
    </w:r>
    <w: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7</w:t>
    </w:r>
    <w:r>
      <w:rPr>
        <w:noProof/>
      </w:rPr>
      <w:fldChar w:fldCharType="end"/>
    </w:r>
  </w:p>
  <w:p w14:paraId="00736A82" w14:textId="77777777" w:rsidR="004028F0" w:rsidRDefault="004028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1318336367"/>
      <w:docPartObj>
        <w:docPartGallery w:val="Page Numbers (Top of Page)"/>
        <w:docPartUnique/>
      </w:docPartObj>
    </w:sdtPr>
    <w:sdtContent>
      <w:p w14:paraId="0B52D3D1" w14:textId="6163F6CD" w:rsidR="00650EB0" w:rsidRPr="00650EB0" w:rsidRDefault="00650EB0">
        <w:pPr>
          <w:pStyle w:val="Kopfzeile"/>
          <w:jc w:val="right"/>
          <w:rPr>
            <w:sz w:val="20"/>
            <w:szCs w:val="16"/>
          </w:rPr>
        </w:pPr>
        <w:r w:rsidRPr="00650EB0">
          <w:rPr>
            <w:sz w:val="20"/>
          </w:rPr>
          <w:fldChar w:fldCharType="begin"/>
        </w:r>
        <w:r w:rsidRPr="00650EB0">
          <w:rPr>
            <w:sz w:val="20"/>
            <w:szCs w:val="16"/>
          </w:rPr>
          <w:instrText>PAGE</w:instrText>
        </w:r>
        <w:r w:rsidRPr="00650EB0">
          <w:rPr>
            <w:sz w:val="20"/>
          </w:rPr>
          <w:fldChar w:fldCharType="separate"/>
        </w:r>
        <w:r w:rsidRPr="00650EB0">
          <w:rPr>
            <w:sz w:val="20"/>
            <w:szCs w:val="16"/>
          </w:rPr>
          <w:t>2</w:t>
        </w:r>
        <w:r w:rsidRPr="00650EB0">
          <w:rPr>
            <w:sz w:val="20"/>
          </w:rPr>
          <w:fldChar w:fldCharType="end"/>
        </w:r>
        <w:r w:rsidRPr="00650EB0">
          <w:rPr>
            <w:sz w:val="20"/>
            <w:szCs w:val="16"/>
          </w:rPr>
          <w:t xml:space="preserve"> von </w:t>
        </w:r>
        <w:r w:rsidRPr="00650EB0">
          <w:rPr>
            <w:sz w:val="20"/>
          </w:rPr>
          <w:fldChar w:fldCharType="begin"/>
        </w:r>
        <w:r w:rsidRPr="00650EB0">
          <w:rPr>
            <w:sz w:val="20"/>
            <w:szCs w:val="16"/>
          </w:rPr>
          <w:instrText>NUMPAGES</w:instrText>
        </w:r>
        <w:r w:rsidRPr="00650EB0">
          <w:rPr>
            <w:sz w:val="20"/>
          </w:rPr>
          <w:fldChar w:fldCharType="separate"/>
        </w:r>
        <w:r w:rsidRPr="00650EB0">
          <w:rPr>
            <w:sz w:val="20"/>
            <w:szCs w:val="16"/>
          </w:rPr>
          <w:t>2</w:t>
        </w:r>
        <w:r w:rsidRPr="00650EB0">
          <w:rPr>
            <w:sz w:val="20"/>
          </w:rPr>
          <w:fldChar w:fldCharType="end"/>
        </w:r>
      </w:p>
    </w:sdtContent>
  </w:sdt>
  <w:p w14:paraId="53E043DB" w14:textId="77777777" w:rsidR="00650EB0" w:rsidRPr="00650EB0" w:rsidRDefault="00650EB0">
    <w:pPr>
      <w:pStyle w:val="Kopfzeile"/>
      <w:rPr>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9103C"/>
    <w:multiLevelType w:val="hybridMultilevel"/>
    <w:tmpl w:val="0F687924"/>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CC62979"/>
    <w:multiLevelType w:val="singleLevel"/>
    <w:tmpl w:val="87728F6A"/>
    <w:lvl w:ilvl="0">
      <w:start w:val="1"/>
      <w:numFmt w:val="decimal"/>
      <w:lvlText w:val="(%1)"/>
      <w:lvlJc w:val="left"/>
      <w:pPr>
        <w:tabs>
          <w:tab w:val="num" w:pos="420"/>
        </w:tabs>
        <w:ind w:left="420" w:hanging="420"/>
      </w:pPr>
      <w:rPr>
        <w:rFonts w:hint="default"/>
      </w:rPr>
    </w:lvl>
  </w:abstractNum>
  <w:abstractNum w:abstractNumId="2" w15:restartNumberingAfterBreak="0">
    <w:nsid w:val="131708B1"/>
    <w:multiLevelType w:val="hybridMultilevel"/>
    <w:tmpl w:val="B8CC015E"/>
    <w:lvl w:ilvl="0" w:tplc="04070017">
      <w:start w:val="1"/>
      <w:numFmt w:val="lowerLetter"/>
      <w:lvlText w:val="%1)"/>
      <w:lvlJc w:val="left"/>
      <w:pPr>
        <w:ind w:left="1570" w:hanging="360"/>
      </w:pPr>
    </w:lvl>
    <w:lvl w:ilvl="1" w:tplc="04070019" w:tentative="1">
      <w:start w:val="1"/>
      <w:numFmt w:val="lowerLetter"/>
      <w:lvlText w:val="%2."/>
      <w:lvlJc w:val="left"/>
      <w:pPr>
        <w:ind w:left="2290" w:hanging="360"/>
      </w:pPr>
    </w:lvl>
    <w:lvl w:ilvl="2" w:tplc="0407001B" w:tentative="1">
      <w:start w:val="1"/>
      <w:numFmt w:val="lowerRoman"/>
      <w:lvlText w:val="%3."/>
      <w:lvlJc w:val="right"/>
      <w:pPr>
        <w:ind w:left="3010" w:hanging="180"/>
      </w:pPr>
    </w:lvl>
    <w:lvl w:ilvl="3" w:tplc="0407000F" w:tentative="1">
      <w:start w:val="1"/>
      <w:numFmt w:val="decimal"/>
      <w:lvlText w:val="%4."/>
      <w:lvlJc w:val="left"/>
      <w:pPr>
        <w:ind w:left="3730" w:hanging="360"/>
      </w:pPr>
    </w:lvl>
    <w:lvl w:ilvl="4" w:tplc="04070019" w:tentative="1">
      <w:start w:val="1"/>
      <w:numFmt w:val="lowerLetter"/>
      <w:lvlText w:val="%5."/>
      <w:lvlJc w:val="left"/>
      <w:pPr>
        <w:ind w:left="4450" w:hanging="360"/>
      </w:pPr>
    </w:lvl>
    <w:lvl w:ilvl="5" w:tplc="0407001B" w:tentative="1">
      <w:start w:val="1"/>
      <w:numFmt w:val="lowerRoman"/>
      <w:lvlText w:val="%6."/>
      <w:lvlJc w:val="right"/>
      <w:pPr>
        <w:ind w:left="5170" w:hanging="180"/>
      </w:pPr>
    </w:lvl>
    <w:lvl w:ilvl="6" w:tplc="0407000F" w:tentative="1">
      <w:start w:val="1"/>
      <w:numFmt w:val="decimal"/>
      <w:lvlText w:val="%7."/>
      <w:lvlJc w:val="left"/>
      <w:pPr>
        <w:ind w:left="5890" w:hanging="360"/>
      </w:pPr>
    </w:lvl>
    <w:lvl w:ilvl="7" w:tplc="04070019" w:tentative="1">
      <w:start w:val="1"/>
      <w:numFmt w:val="lowerLetter"/>
      <w:lvlText w:val="%8."/>
      <w:lvlJc w:val="left"/>
      <w:pPr>
        <w:ind w:left="6610" w:hanging="360"/>
      </w:pPr>
    </w:lvl>
    <w:lvl w:ilvl="8" w:tplc="0407001B" w:tentative="1">
      <w:start w:val="1"/>
      <w:numFmt w:val="lowerRoman"/>
      <w:lvlText w:val="%9."/>
      <w:lvlJc w:val="right"/>
      <w:pPr>
        <w:ind w:left="7330" w:hanging="180"/>
      </w:pPr>
    </w:lvl>
  </w:abstractNum>
  <w:abstractNum w:abstractNumId="3" w15:restartNumberingAfterBreak="0">
    <w:nsid w:val="1C593FD1"/>
    <w:multiLevelType w:val="singleLevel"/>
    <w:tmpl w:val="9CD289A6"/>
    <w:lvl w:ilvl="0">
      <w:start w:val="3"/>
      <w:numFmt w:val="decimal"/>
      <w:lvlText w:val="(%1)"/>
      <w:legacy w:legacy="1" w:legacySpace="0" w:legacyIndent="420"/>
      <w:lvlJc w:val="left"/>
      <w:pPr>
        <w:ind w:left="420" w:hanging="420"/>
      </w:pPr>
    </w:lvl>
  </w:abstractNum>
  <w:abstractNum w:abstractNumId="4" w15:restartNumberingAfterBreak="0">
    <w:nsid w:val="1DAA3236"/>
    <w:multiLevelType w:val="hybridMultilevel"/>
    <w:tmpl w:val="65D054DE"/>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5" w15:restartNumberingAfterBreak="0">
    <w:nsid w:val="1EC40BD5"/>
    <w:multiLevelType w:val="hybridMultilevel"/>
    <w:tmpl w:val="29E0BCB0"/>
    <w:lvl w:ilvl="0" w:tplc="0407000F">
      <w:start w:val="1"/>
      <w:numFmt w:val="decimal"/>
      <w:lvlText w:val="%1."/>
      <w:lvlJc w:val="left"/>
      <w:pPr>
        <w:ind w:left="1571" w:hanging="360"/>
      </w:p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6" w15:restartNumberingAfterBreak="0">
    <w:nsid w:val="21061202"/>
    <w:multiLevelType w:val="hybridMultilevel"/>
    <w:tmpl w:val="2C7E446A"/>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15:restartNumberingAfterBreak="0">
    <w:nsid w:val="23AC45E0"/>
    <w:multiLevelType w:val="singleLevel"/>
    <w:tmpl w:val="F156F868"/>
    <w:lvl w:ilvl="0">
      <w:start w:val="1"/>
      <w:numFmt w:val="lowerLetter"/>
      <w:lvlText w:val="%1)"/>
      <w:legacy w:legacy="1" w:legacySpace="0" w:legacyIndent="360"/>
      <w:lvlJc w:val="left"/>
      <w:pPr>
        <w:ind w:left="360" w:hanging="360"/>
      </w:pPr>
    </w:lvl>
  </w:abstractNum>
  <w:abstractNum w:abstractNumId="8" w15:restartNumberingAfterBreak="0">
    <w:nsid w:val="243945D0"/>
    <w:multiLevelType w:val="singleLevel"/>
    <w:tmpl w:val="F5EAA1A6"/>
    <w:lvl w:ilvl="0">
      <w:start w:val="1"/>
      <w:numFmt w:val="bullet"/>
      <w:lvlText w:val=""/>
      <w:lvlJc w:val="left"/>
      <w:pPr>
        <w:tabs>
          <w:tab w:val="num" w:pos="360"/>
        </w:tabs>
        <w:ind w:left="360" w:hanging="360"/>
      </w:pPr>
      <w:rPr>
        <w:rFonts w:ascii="Wingdings" w:hAnsi="Wingdings" w:hint="default"/>
        <w:sz w:val="28"/>
      </w:rPr>
    </w:lvl>
  </w:abstractNum>
  <w:abstractNum w:abstractNumId="9" w15:restartNumberingAfterBreak="0">
    <w:nsid w:val="319E4428"/>
    <w:multiLevelType w:val="multilevel"/>
    <w:tmpl w:val="047EA064"/>
    <w:lvl w:ilvl="0">
      <w:start w:val="1"/>
      <w:numFmt w:val="decimal"/>
      <w:lvlText w:val="(%1)"/>
      <w:lvlJc w:val="left"/>
      <w:pPr>
        <w:tabs>
          <w:tab w:val="num" w:pos="360"/>
        </w:tabs>
        <w:ind w:left="360" w:hanging="360"/>
      </w:pPr>
      <w:rPr>
        <w:rFont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3BC94C15"/>
    <w:multiLevelType w:val="hybridMultilevel"/>
    <w:tmpl w:val="1070F996"/>
    <w:lvl w:ilvl="0" w:tplc="0C070017">
      <w:start w:val="1"/>
      <w:numFmt w:val="lowerLetter"/>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1" w15:restartNumberingAfterBreak="0">
    <w:nsid w:val="407453BF"/>
    <w:multiLevelType w:val="singleLevel"/>
    <w:tmpl w:val="0304FB7E"/>
    <w:lvl w:ilvl="0">
      <w:start w:val="1"/>
      <w:numFmt w:val="decimal"/>
      <w:lvlText w:val="(%1)"/>
      <w:legacy w:legacy="1" w:legacySpace="0" w:legacyIndent="465"/>
      <w:lvlJc w:val="left"/>
      <w:pPr>
        <w:ind w:left="465" w:hanging="465"/>
      </w:pPr>
    </w:lvl>
  </w:abstractNum>
  <w:abstractNum w:abstractNumId="12" w15:restartNumberingAfterBreak="0">
    <w:nsid w:val="41DF387F"/>
    <w:multiLevelType w:val="hybridMultilevel"/>
    <w:tmpl w:val="F90853C6"/>
    <w:lvl w:ilvl="0" w:tplc="04070017">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426E4B1C"/>
    <w:multiLevelType w:val="singleLevel"/>
    <w:tmpl w:val="5E904B1A"/>
    <w:lvl w:ilvl="0">
      <w:start w:val="1"/>
      <w:numFmt w:val="decimal"/>
      <w:lvlText w:val="(%1)"/>
      <w:lvlJc w:val="left"/>
      <w:pPr>
        <w:tabs>
          <w:tab w:val="num" w:pos="420"/>
        </w:tabs>
        <w:ind w:left="420" w:hanging="420"/>
      </w:pPr>
      <w:rPr>
        <w:rFonts w:hint="default"/>
      </w:rPr>
    </w:lvl>
  </w:abstractNum>
  <w:abstractNum w:abstractNumId="14" w15:restartNumberingAfterBreak="0">
    <w:nsid w:val="44E9514C"/>
    <w:multiLevelType w:val="hybridMultilevel"/>
    <w:tmpl w:val="E6E20D04"/>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5" w15:restartNumberingAfterBreak="0">
    <w:nsid w:val="4BF37AFC"/>
    <w:multiLevelType w:val="hybridMultilevel"/>
    <w:tmpl w:val="EFFA080C"/>
    <w:lvl w:ilvl="0" w:tplc="04070017">
      <w:start w:val="1"/>
      <w:numFmt w:val="lowerLetter"/>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6" w15:restartNumberingAfterBreak="0">
    <w:nsid w:val="50A340E1"/>
    <w:multiLevelType w:val="hybridMultilevel"/>
    <w:tmpl w:val="7528F108"/>
    <w:lvl w:ilvl="0" w:tplc="0C070017">
      <w:start w:val="1"/>
      <w:numFmt w:val="lowerLetter"/>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7" w15:restartNumberingAfterBreak="0">
    <w:nsid w:val="5BE05E40"/>
    <w:multiLevelType w:val="hybridMultilevel"/>
    <w:tmpl w:val="0784CED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CDC1DD5"/>
    <w:multiLevelType w:val="singleLevel"/>
    <w:tmpl w:val="F5EAA1A6"/>
    <w:lvl w:ilvl="0">
      <w:start w:val="1"/>
      <w:numFmt w:val="bullet"/>
      <w:lvlText w:val=""/>
      <w:lvlJc w:val="left"/>
      <w:pPr>
        <w:tabs>
          <w:tab w:val="num" w:pos="360"/>
        </w:tabs>
        <w:ind w:left="360" w:hanging="360"/>
      </w:pPr>
      <w:rPr>
        <w:rFonts w:ascii="Wingdings" w:hAnsi="Wingdings" w:hint="default"/>
        <w:sz w:val="28"/>
      </w:rPr>
    </w:lvl>
  </w:abstractNum>
  <w:abstractNum w:abstractNumId="19" w15:restartNumberingAfterBreak="0">
    <w:nsid w:val="5DC7630E"/>
    <w:multiLevelType w:val="singleLevel"/>
    <w:tmpl w:val="2E840D6E"/>
    <w:lvl w:ilvl="0">
      <w:start w:val="3"/>
      <w:numFmt w:val="decimal"/>
      <w:lvlText w:val="(%1)"/>
      <w:lvlJc w:val="left"/>
      <w:pPr>
        <w:tabs>
          <w:tab w:val="num" w:pos="360"/>
        </w:tabs>
        <w:ind w:left="360" w:hanging="360"/>
      </w:pPr>
    </w:lvl>
  </w:abstractNum>
  <w:abstractNum w:abstractNumId="20" w15:restartNumberingAfterBreak="0">
    <w:nsid w:val="68387FC7"/>
    <w:multiLevelType w:val="singleLevel"/>
    <w:tmpl w:val="04070001"/>
    <w:lvl w:ilvl="0">
      <w:start w:val="1"/>
      <w:numFmt w:val="bullet"/>
      <w:lvlText w:val=""/>
      <w:lvlJc w:val="left"/>
      <w:pPr>
        <w:ind w:left="360" w:hanging="360"/>
      </w:pPr>
      <w:rPr>
        <w:rFonts w:ascii="Symbol" w:hAnsi="Symbol" w:hint="default"/>
      </w:rPr>
    </w:lvl>
  </w:abstractNum>
  <w:abstractNum w:abstractNumId="21" w15:restartNumberingAfterBreak="0">
    <w:nsid w:val="69D14EFE"/>
    <w:multiLevelType w:val="singleLevel"/>
    <w:tmpl w:val="F8160D9C"/>
    <w:lvl w:ilvl="0">
      <w:start w:val="2"/>
      <w:numFmt w:val="decimal"/>
      <w:lvlText w:val="(%1)"/>
      <w:lvlJc w:val="left"/>
      <w:pPr>
        <w:tabs>
          <w:tab w:val="num" w:pos="360"/>
        </w:tabs>
        <w:ind w:left="360" w:hanging="360"/>
      </w:pPr>
    </w:lvl>
  </w:abstractNum>
  <w:abstractNum w:abstractNumId="22" w15:restartNumberingAfterBreak="0">
    <w:nsid w:val="6B685514"/>
    <w:multiLevelType w:val="hybridMultilevel"/>
    <w:tmpl w:val="3A5C24AE"/>
    <w:lvl w:ilvl="0" w:tplc="7F44B2A0">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3" w15:restartNumberingAfterBreak="0">
    <w:nsid w:val="6ECC4C76"/>
    <w:multiLevelType w:val="hybridMultilevel"/>
    <w:tmpl w:val="FA3A18C8"/>
    <w:lvl w:ilvl="0" w:tplc="0C070017">
      <w:start w:val="1"/>
      <w:numFmt w:val="lowerLetter"/>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4" w15:restartNumberingAfterBreak="0">
    <w:nsid w:val="715E6434"/>
    <w:multiLevelType w:val="hybridMultilevel"/>
    <w:tmpl w:val="E484280C"/>
    <w:lvl w:ilvl="0" w:tplc="0C070017">
      <w:start w:val="1"/>
      <w:numFmt w:val="lowerLetter"/>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75DB1DF3"/>
    <w:multiLevelType w:val="hybridMultilevel"/>
    <w:tmpl w:val="52E473E2"/>
    <w:lvl w:ilvl="0" w:tplc="0C070017">
      <w:start w:val="1"/>
      <w:numFmt w:val="lowerLetter"/>
      <w:lvlText w:val="%1)"/>
      <w:lvlJc w:val="left"/>
      <w:pPr>
        <w:tabs>
          <w:tab w:val="num" w:pos="1004"/>
        </w:tabs>
        <w:ind w:left="1004" w:hanging="360"/>
      </w:pPr>
    </w:lvl>
    <w:lvl w:ilvl="1" w:tplc="0C070019" w:tentative="1">
      <w:start w:val="1"/>
      <w:numFmt w:val="lowerLetter"/>
      <w:lvlText w:val="%2."/>
      <w:lvlJc w:val="left"/>
      <w:pPr>
        <w:tabs>
          <w:tab w:val="num" w:pos="1724"/>
        </w:tabs>
        <w:ind w:left="1724" w:hanging="360"/>
      </w:pPr>
    </w:lvl>
    <w:lvl w:ilvl="2" w:tplc="0C07001B" w:tentative="1">
      <w:start w:val="1"/>
      <w:numFmt w:val="lowerRoman"/>
      <w:lvlText w:val="%3."/>
      <w:lvlJc w:val="right"/>
      <w:pPr>
        <w:tabs>
          <w:tab w:val="num" w:pos="2444"/>
        </w:tabs>
        <w:ind w:left="2444" w:hanging="180"/>
      </w:pPr>
    </w:lvl>
    <w:lvl w:ilvl="3" w:tplc="0C07000F" w:tentative="1">
      <w:start w:val="1"/>
      <w:numFmt w:val="decimal"/>
      <w:lvlText w:val="%4."/>
      <w:lvlJc w:val="left"/>
      <w:pPr>
        <w:tabs>
          <w:tab w:val="num" w:pos="3164"/>
        </w:tabs>
        <w:ind w:left="3164" w:hanging="360"/>
      </w:pPr>
    </w:lvl>
    <w:lvl w:ilvl="4" w:tplc="0C070019" w:tentative="1">
      <w:start w:val="1"/>
      <w:numFmt w:val="lowerLetter"/>
      <w:lvlText w:val="%5."/>
      <w:lvlJc w:val="left"/>
      <w:pPr>
        <w:tabs>
          <w:tab w:val="num" w:pos="3884"/>
        </w:tabs>
        <w:ind w:left="3884" w:hanging="360"/>
      </w:pPr>
    </w:lvl>
    <w:lvl w:ilvl="5" w:tplc="0C07001B" w:tentative="1">
      <w:start w:val="1"/>
      <w:numFmt w:val="lowerRoman"/>
      <w:lvlText w:val="%6."/>
      <w:lvlJc w:val="right"/>
      <w:pPr>
        <w:tabs>
          <w:tab w:val="num" w:pos="4604"/>
        </w:tabs>
        <w:ind w:left="4604" w:hanging="180"/>
      </w:pPr>
    </w:lvl>
    <w:lvl w:ilvl="6" w:tplc="0C07000F" w:tentative="1">
      <w:start w:val="1"/>
      <w:numFmt w:val="decimal"/>
      <w:lvlText w:val="%7."/>
      <w:lvlJc w:val="left"/>
      <w:pPr>
        <w:tabs>
          <w:tab w:val="num" w:pos="5324"/>
        </w:tabs>
        <w:ind w:left="5324" w:hanging="360"/>
      </w:pPr>
    </w:lvl>
    <w:lvl w:ilvl="7" w:tplc="0C070019" w:tentative="1">
      <w:start w:val="1"/>
      <w:numFmt w:val="lowerLetter"/>
      <w:lvlText w:val="%8."/>
      <w:lvlJc w:val="left"/>
      <w:pPr>
        <w:tabs>
          <w:tab w:val="num" w:pos="6044"/>
        </w:tabs>
        <w:ind w:left="6044" w:hanging="360"/>
      </w:pPr>
    </w:lvl>
    <w:lvl w:ilvl="8" w:tplc="0C07001B" w:tentative="1">
      <w:start w:val="1"/>
      <w:numFmt w:val="lowerRoman"/>
      <w:lvlText w:val="%9."/>
      <w:lvlJc w:val="right"/>
      <w:pPr>
        <w:tabs>
          <w:tab w:val="num" w:pos="6764"/>
        </w:tabs>
        <w:ind w:left="6764" w:hanging="180"/>
      </w:pPr>
    </w:lvl>
  </w:abstractNum>
  <w:abstractNum w:abstractNumId="26" w15:restartNumberingAfterBreak="0">
    <w:nsid w:val="78954E15"/>
    <w:multiLevelType w:val="hybridMultilevel"/>
    <w:tmpl w:val="6A6E7CD0"/>
    <w:lvl w:ilvl="0" w:tplc="0C070017">
      <w:start w:val="1"/>
      <w:numFmt w:val="lowerLetter"/>
      <w:lvlText w:val="%1)"/>
      <w:lvlJc w:val="left"/>
      <w:pPr>
        <w:tabs>
          <w:tab w:val="num" w:pos="1004"/>
        </w:tabs>
        <w:ind w:left="1004" w:hanging="360"/>
      </w:pPr>
    </w:lvl>
    <w:lvl w:ilvl="1" w:tplc="0C070019" w:tentative="1">
      <w:start w:val="1"/>
      <w:numFmt w:val="lowerLetter"/>
      <w:lvlText w:val="%2."/>
      <w:lvlJc w:val="left"/>
      <w:pPr>
        <w:tabs>
          <w:tab w:val="num" w:pos="1724"/>
        </w:tabs>
        <w:ind w:left="1724" w:hanging="360"/>
      </w:pPr>
    </w:lvl>
    <w:lvl w:ilvl="2" w:tplc="0C07001B" w:tentative="1">
      <w:start w:val="1"/>
      <w:numFmt w:val="lowerRoman"/>
      <w:lvlText w:val="%3."/>
      <w:lvlJc w:val="right"/>
      <w:pPr>
        <w:tabs>
          <w:tab w:val="num" w:pos="2444"/>
        </w:tabs>
        <w:ind w:left="2444" w:hanging="180"/>
      </w:pPr>
    </w:lvl>
    <w:lvl w:ilvl="3" w:tplc="0C07000F" w:tentative="1">
      <w:start w:val="1"/>
      <w:numFmt w:val="decimal"/>
      <w:lvlText w:val="%4."/>
      <w:lvlJc w:val="left"/>
      <w:pPr>
        <w:tabs>
          <w:tab w:val="num" w:pos="3164"/>
        </w:tabs>
        <w:ind w:left="3164" w:hanging="360"/>
      </w:pPr>
    </w:lvl>
    <w:lvl w:ilvl="4" w:tplc="0C070019" w:tentative="1">
      <w:start w:val="1"/>
      <w:numFmt w:val="lowerLetter"/>
      <w:lvlText w:val="%5."/>
      <w:lvlJc w:val="left"/>
      <w:pPr>
        <w:tabs>
          <w:tab w:val="num" w:pos="3884"/>
        </w:tabs>
        <w:ind w:left="3884" w:hanging="360"/>
      </w:pPr>
    </w:lvl>
    <w:lvl w:ilvl="5" w:tplc="0C07001B" w:tentative="1">
      <w:start w:val="1"/>
      <w:numFmt w:val="lowerRoman"/>
      <w:lvlText w:val="%6."/>
      <w:lvlJc w:val="right"/>
      <w:pPr>
        <w:tabs>
          <w:tab w:val="num" w:pos="4604"/>
        </w:tabs>
        <w:ind w:left="4604" w:hanging="180"/>
      </w:pPr>
    </w:lvl>
    <w:lvl w:ilvl="6" w:tplc="0C07000F" w:tentative="1">
      <w:start w:val="1"/>
      <w:numFmt w:val="decimal"/>
      <w:lvlText w:val="%7."/>
      <w:lvlJc w:val="left"/>
      <w:pPr>
        <w:tabs>
          <w:tab w:val="num" w:pos="5324"/>
        </w:tabs>
        <w:ind w:left="5324" w:hanging="360"/>
      </w:pPr>
    </w:lvl>
    <w:lvl w:ilvl="7" w:tplc="0C070019" w:tentative="1">
      <w:start w:val="1"/>
      <w:numFmt w:val="lowerLetter"/>
      <w:lvlText w:val="%8."/>
      <w:lvlJc w:val="left"/>
      <w:pPr>
        <w:tabs>
          <w:tab w:val="num" w:pos="6044"/>
        </w:tabs>
        <w:ind w:left="6044" w:hanging="360"/>
      </w:pPr>
    </w:lvl>
    <w:lvl w:ilvl="8" w:tplc="0C07001B" w:tentative="1">
      <w:start w:val="1"/>
      <w:numFmt w:val="lowerRoman"/>
      <w:lvlText w:val="%9."/>
      <w:lvlJc w:val="right"/>
      <w:pPr>
        <w:tabs>
          <w:tab w:val="num" w:pos="6764"/>
        </w:tabs>
        <w:ind w:left="6764" w:hanging="180"/>
      </w:pPr>
    </w:lvl>
  </w:abstractNum>
  <w:num w:numId="1" w16cid:durableId="2147240034">
    <w:abstractNumId w:val="3"/>
  </w:num>
  <w:num w:numId="2" w16cid:durableId="1709797134">
    <w:abstractNumId w:val="7"/>
  </w:num>
  <w:num w:numId="3" w16cid:durableId="2003966624">
    <w:abstractNumId w:val="11"/>
  </w:num>
  <w:num w:numId="4" w16cid:durableId="1691830733">
    <w:abstractNumId w:val="20"/>
  </w:num>
  <w:num w:numId="5" w16cid:durableId="101076605">
    <w:abstractNumId w:val="1"/>
  </w:num>
  <w:num w:numId="6" w16cid:durableId="1695032696">
    <w:abstractNumId w:val="9"/>
  </w:num>
  <w:num w:numId="7" w16cid:durableId="1117024129">
    <w:abstractNumId w:val="13"/>
  </w:num>
  <w:num w:numId="8" w16cid:durableId="777483311">
    <w:abstractNumId w:val="21"/>
  </w:num>
  <w:num w:numId="9" w16cid:durableId="1018461572">
    <w:abstractNumId w:val="19"/>
  </w:num>
  <w:num w:numId="10" w16cid:durableId="1161850958">
    <w:abstractNumId w:val="23"/>
  </w:num>
  <w:num w:numId="11" w16cid:durableId="943269958">
    <w:abstractNumId w:val="16"/>
  </w:num>
  <w:num w:numId="12" w16cid:durableId="318388043">
    <w:abstractNumId w:val="24"/>
  </w:num>
  <w:num w:numId="13" w16cid:durableId="1142622464">
    <w:abstractNumId w:val="10"/>
  </w:num>
  <w:num w:numId="14" w16cid:durableId="435757301">
    <w:abstractNumId w:val="26"/>
  </w:num>
  <w:num w:numId="15" w16cid:durableId="782653169">
    <w:abstractNumId w:val="25"/>
  </w:num>
  <w:num w:numId="16" w16cid:durableId="478303515">
    <w:abstractNumId w:val="18"/>
  </w:num>
  <w:num w:numId="17" w16cid:durableId="2030332787">
    <w:abstractNumId w:val="8"/>
  </w:num>
  <w:num w:numId="18" w16cid:durableId="8725599">
    <w:abstractNumId w:val="2"/>
  </w:num>
  <w:num w:numId="19" w16cid:durableId="818887010">
    <w:abstractNumId w:val="4"/>
  </w:num>
  <w:num w:numId="20" w16cid:durableId="1019507040">
    <w:abstractNumId w:val="15"/>
  </w:num>
  <w:num w:numId="21" w16cid:durableId="315187917">
    <w:abstractNumId w:val="6"/>
  </w:num>
  <w:num w:numId="22" w16cid:durableId="1952978761">
    <w:abstractNumId w:val="0"/>
  </w:num>
  <w:num w:numId="23" w16cid:durableId="479613634">
    <w:abstractNumId w:val="5"/>
  </w:num>
  <w:num w:numId="24" w16cid:durableId="519320065">
    <w:abstractNumId w:val="12"/>
  </w:num>
  <w:num w:numId="25" w16cid:durableId="1350791541">
    <w:abstractNumId w:val="17"/>
  </w:num>
  <w:num w:numId="26" w16cid:durableId="908273951">
    <w:abstractNumId w:val="14"/>
  </w:num>
  <w:num w:numId="27" w16cid:durableId="59613411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D6"/>
    <w:rsid w:val="000226F2"/>
    <w:rsid w:val="00026318"/>
    <w:rsid w:val="00026B81"/>
    <w:rsid w:val="000275F8"/>
    <w:rsid w:val="00030A4D"/>
    <w:rsid w:val="000352EE"/>
    <w:rsid w:val="00036E10"/>
    <w:rsid w:val="00043519"/>
    <w:rsid w:val="00065D5E"/>
    <w:rsid w:val="00083D7F"/>
    <w:rsid w:val="000A3A18"/>
    <w:rsid w:val="000B105C"/>
    <w:rsid w:val="000B258D"/>
    <w:rsid w:val="000B3586"/>
    <w:rsid w:val="000C5AAC"/>
    <w:rsid w:val="000D5480"/>
    <w:rsid w:val="000D5AC3"/>
    <w:rsid w:val="000F36CB"/>
    <w:rsid w:val="000F652A"/>
    <w:rsid w:val="000F6610"/>
    <w:rsid w:val="00111AC6"/>
    <w:rsid w:val="00114EDE"/>
    <w:rsid w:val="00141A77"/>
    <w:rsid w:val="00144709"/>
    <w:rsid w:val="00153E39"/>
    <w:rsid w:val="00164825"/>
    <w:rsid w:val="001675F4"/>
    <w:rsid w:val="00175B4F"/>
    <w:rsid w:val="001959FE"/>
    <w:rsid w:val="001A0F16"/>
    <w:rsid w:val="001A13CA"/>
    <w:rsid w:val="001A5B33"/>
    <w:rsid w:val="001A6156"/>
    <w:rsid w:val="001C67F1"/>
    <w:rsid w:val="001C7CD6"/>
    <w:rsid w:val="001D4AAD"/>
    <w:rsid w:val="00203B26"/>
    <w:rsid w:val="0020452C"/>
    <w:rsid w:val="00220E31"/>
    <w:rsid w:val="00235305"/>
    <w:rsid w:val="00236617"/>
    <w:rsid w:val="0026393E"/>
    <w:rsid w:val="00271934"/>
    <w:rsid w:val="00285E27"/>
    <w:rsid w:val="00287723"/>
    <w:rsid w:val="00294C04"/>
    <w:rsid w:val="002A14C0"/>
    <w:rsid w:val="002A2814"/>
    <w:rsid w:val="002A60AB"/>
    <w:rsid w:val="002D2107"/>
    <w:rsid w:val="002F3819"/>
    <w:rsid w:val="003033DA"/>
    <w:rsid w:val="003070C3"/>
    <w:rsid w:val="003135CA"/>
    <w:rsid w:val="00315838"/>
    <w:rsid w:val="003274DA"/>
    <w:rsid w:val="003415B4"/>
    <w:rsid w:val="00344D20"/>
    <w:rsid w:val="00360B3A"/>
    <w:rsid w:val="0036219D"/>
    <w:rsid w:val="00362C9E"/>
    <w:rsid w:val="0037458B"/>
    <w:rsid w:val="003761E2"/>
    <w:rsid w:val="00385761"/>
    <w:rsid w:val="00392559"/>
    <w:rsid w:val="00395B9A"/>
    <w:rsid w:val="00397875"/>
    <w:rsid w:val="003A4626"/>
    <w:rsid w:val="003C2BAD"/>
    <w:rsid w:val="003C70B4"/>
    <w:rsid w:val="003E1104"/>
    <w:rsid w:val="003E2948"/>
    <w:rsid w:val="003E52BB"/>
    <w:rsid w:val="004028F0"/>
    <w:rsid w:val="00403CF6"/>
    <w:rsid w:val="00422419"/>
    <w:rsid w:val="004243D4"/>
    <w:rsid w:val="004274E7"/>
    <w:rsid w:val="00455793"/>
    <w:rsid w:val="00464842"/>
    <w:rsid w:val="004774A6"/>
    <w:rsid w:val="0048296D"/>
    <w:rsid w:val="004926E2"/>
    <w:rsid w:val="004A1B17"/>
    <w:rsid w:val="004A2DEE"/>
    <w:rsid w:val="004A76EF"/>
    <w:rsid w:val="004B27D3"/>
    <w:rsid w:val="004B57B6"/>
    <w:rsid w:val="004C4CEB"/>
    <w:rsid w:val="004F0371"/>
    <w:rsid w:val="005204C4"/>
    <w:rsid w:val="00522313"/>
    <w:rsid w:val="00522DB0"/>
    <w:rsid w:val="00522E22"/>
    <w:rsid w:val="005364C6"/>
    <w:rsid w:val="00537052"/>
    <w:rsid w:val="00554514"/>
    <w:rsid w:val="00574EC9"/>
    <w:rsid w:val="00580BD7"/>
    <w:rsid w:val="005847ED"/>
    <w:rsid w:val="00592D61"/>
    <w:rsid w:val="005962F7"/>
    <w:rsid w:val="005A725B"/>
    <w:rsid w:val="005D574A"/>
    <w:rsid w:val="005F0996"/>
    <w:rsid w:val="005F1F07"/>
    <w:rsid w:val="00604491"/>
    <w:rsid w:val="006119F5"/>
    <w:rsid w:val="00612D3E"/>
    <w:rsid w:val="00632A3C"/>
    <w:rsid w:val="00645246"/>
    <w:rsid w:val="00646172"/>
    <w:rsid w:val="00650E1D"/>
    <w:rsid w:val="00650EB0"/>
    <w:rsid w:val="0066791C"/>
    <w:rsid w:val="00686F56"/>
    <w:rsid w:val="006970A5"/>
    <w:rsid w:val="00697497"/>
    <w:rsid w:val="006A1BB1"/>
    <w:rsid w:val="006A351F"/>
    <w:rsid w:val="006A49C3"/>
    <w:rsid w:val="006A7CCD"/>
    <w:rsid w:val="006B0615"/>
    <w:rsid w:val="006B3D5D"/>
    <w:rsid w:val="006E2B34"/>
    <w:rsid w:val="006F3289"/>
    <w:rsid w:val="006F7934"/>
    <w:rsid w:val="007059F3"/>
    <w:rsid w:val="00717F60"/>
    <w:rsid w:val="00722C3F"/>
    <w:rsid w:val="007369B5"/>
    <w:rsid w:val="00736B2C"/>
    <w:rsid w:val="007417CF"/>
    <w:rsid w:val="00742982"/>
    <w:rsid w:val="00790D74"/>
    <w:rsid w:val="007B34ED"/>
    <w:rsid w:val="007C1556"/>
    <w:rsid w:val="007D15B1"/>
    <w:rsid w:val="007F68B8"/>
    <w:rsid w:val="008008F0"/>
    <w:rsid w:val="0081560C"/>
    <w:rsid w:val="00820897"/>
    <w:rsid w:val="00824211"/>
    <w:rsid w:val="00827AFA"/>
    <w:rsid w:val="00827E6E"/>
    <w:rsid w:val="00830662"/>
    <w:rsid w:val="00835E94"/>
    <w:rsid w:val="00845FB6"/>
    <w:rsid w:val="008768DB"/>
    <w:rsid w:val="0089267E"/>
    <w:rsid w:val="008940E8"/>
    <w:rsid w:val="008B29F0"/>
    <w:rsid w:val="008C6E16"/>
    <w:rsid w:val="008C7400"/>
    <w:rsid w:val="008D1AF6"/>
    <w:rsid w:val="008D3D7F"/>
    <w:rsid w:val="008E2A70"/>
    <w:rsid w:val="008E69A6"/>
    <w:rsid w:val="008E74D6"/>
    <w:rsid w:val="009102FF"/>
    <w:rsid w:val="009119E0"/>
    <w:rsid w:val="009131D2"/>
    <w:rsid w:val="00936DA7"/>
    <w:rsid w:val="009423F0"/>
    <w:rsid w:val="00946AAC"/>
    <w:rsid w:val="009501FF"/>
    <w:rsid w:val="00955B44"/>
    <w:rsid w:val="00962231"/>
    <w:rsid w:val="009675F9"/>
    <w:rsid w:val="0098189B"/>
    <w:rsid w:val="00983E8A"/>
    <w:rsid w:val="009845F8"/>
    <w:rsid w:val="00987F0C"/>
    <w:rsid w:val="00990A0F"/>
    <w:rsid w:val="009967E7"/>
    <w:rsid w:val="00996E70"/>
    <w:rsid w:val="00997D73"/>
    <w:rsid w:val="009A5850"/>
    <w:rsid w:val="009B1EFA"/>
    <w:rsid w:val="009C4FD9"/>
    <w:rsid w:val="009D4294"/>
    <w:rsid w:val="009F545B"/>
    <w:rsid w:val="009F5F6D"/>
    <w:rsid w:val="00A03667"/>
    <w:rsid w:val="00A03C58"/>
    <w:rsid w:val="00A1441C"/>
    <w:rsid w:val="00A146BE"/>
    <w:rsid w:val="00A261D4"/>
    <w:rsid w:val="00A2694B"/>
    <w:rsid w:val="00A274E5"/>
    <w:rsid w:val="00A56F01"/>
    <w:rsid w:val="00A6675C"/>
    <w:rsid w:val="00A74998"/>
    <w:rsid w:val="00A76B4E"/>
    <w:rsid w:val="00A83C3E"/>
    <w:rsid w:val="00A87D3D"/>
    <w:rsid w:val="00AB15C8"/>
    <w:rsid w:val="00AC6B3B"/>
    <w:rsid w:val="00AD5450"/>
    <w:rsid w:val="00AF1E29"/>
    <w:rsid w:val="00AF3EF9"/>
    <w:rsid w:val="00B007F5"/>
    <w:rsid w:val="00B05409"/>
    <w:rsid w:val="00B057EA"/>
    <w:rsid w:val="00B13309"/>
    <w:rsid w:val="00B15CF5"/>
    <w:rsid w:val="00B1691B"/>
    <w:rsid w:val="00B234D8"/>
    <w:rsid w:val="00B259CB"/>
    <w:rsid w:val="00B26883"/>
    <w:rsid w:val="00B307D8"/>
    <w:rsid w:val="00B46210"/>
    <w:rsid w:val="00B62B63"/>
    <w:rsid w:val="00B63772"/>
    <w:rsid w:val="00B672B4"/>
    <w:rsid w:val="00B778EA"/>
    <w:rsid w:val="00B82764"/>
    <w:rsid w:val="00B83B31"/>
    <w:rsid w:val="00BB315A"/>
    <w:rsid w:val="00BC03C3"/>
    <w:rsid w:val="00BC4259"/>
    <w:rsid w:val="00BE08C3"/>
    <w:rsid w:val="00BF516F"/>
    <w:rsid w:val="00BF765C"/>
    <w:rsid w:val="00C077E3"/>
    <w:rsid w:val="00C22B8D"/>
    <w:rsid w:val="00C271C1"/>
    <w:rsid w:val="00C32374"/>
    <w:rsid w:val="00C349E6"/>
    <w:rsid w:val="00C41567"/>
    <w:rsid w:val="00C55A1A"/>
    <w:rsid w:val="00C562AC"/>
    <w:rsid w:val="00C835BD"/>
    <w:rsid w:val="00C97F31"/>
    <w:rsid w:val="00CA2BD5"/>
    <w:rsid w:val="00CB42B7"/>
    <w:rsid w:val="00CB4EB8"/>
    <w:rsid w:val="00CB4EEC"/>
    <w:rsid w:val="00CD3AA1"/>
    <w:rsid w:val="00CD3B9C"/>
    <w:rsid w:val="00CF6C67"/>
    <w:rsid w:val="00D03A6E"/>
    <w:rsid w:val="00D04B4E"/>
    <w:rsid w:val="00D07B6F"/>
    <w:rsid w:val="00D1075E"/>
    <w:rsid w:val="00D21178"/>
    <w:rsid w:val="00D31E7F"/>
    <w:rsid w:val="00D44114"/>
    <w:rsid w:val="00D50D28"/>
    <w:rsid w:val="00D548E9"/>
    <w:rsid w:val="00D55213"/>
    <w:rsid w:val="00D56588"/>
    <w:rsid w:val="00D65172"/>
    <w:rsid w:val="00D7487E"/>
    <w:rsid w:val="00D7748D"/>
    <w:rsid w:val="00D90337"/>
    <w:rsid w:val="00D90D9F"/>
    <w:rsid w:val="00DA260E"/>
    <w:rsid w:val="00DA302F"/>
    <w:rsid w:val="00DC5B64"/>
    <w:rsid w:val="00DD6484"/>
    <w:rsid w:val="00DD79BC"/>
    <w:rsid w:val="00DE05A3"/>
    <w:rsid w:val="00DE45A7"/>
    <w:rsid w:val="00DE6100"/>
    <w:rsid w:val="00DE6250"/>
    <w:rsid w:val="00E12B7E"/>
    <w:rsid w:val="00E145CC"/>
    <w:rsid w:val="00E17607"/>
    <w:rsid w:val="00E246E0"/>
    <w:rsid w:val="00E25D77"/>
    <w:rsid w:val="00E35DF3"/>
    <w:rsid w:val="00E363F7"/>
    <w:rsid w:val="00E41DDE"/>
    <w:rsid w:val="00E62CF4"/>
    <w:rsid w:val="00E64CD4"/>
    <w:rsid w:val="00E71BD9"/>
    <w:rsid w:val="00E81B87"/>
    <w:rsid w:val="00E8614D"/>
    <w:rsid w:val="00E876C3"/>
    <w:rsid w:val="00E9564D"/>
    <w:rsid w:val="00EA773D"/>
    <w:rsid w:val="00EC42EF"/>
    <w:rsid w:val="00EC7ACB"/>
    <w:rsid w:val="00F107D5"/>
    <w:rsid w:val="00F12D3C"/>
    <w:rsid w:val="00F16058"/>
    <w:rsid w:val="00F16788"/>
    <w:rsid w:val="00F21E3F"/>
    <w:rsid w:val="00F2226C"/>
    <w:rsid w:val="00F27306"/>
    <w:rsid w:val="00F2744C"/>
    <w:rsid w:val="00F344D5"/>
    <w:rsid w:val="00F4549E"/>
    <w:rsid w:val="00F63135"/>
    <w:rsid w:val="00F7048F"/>
    <w:rsid w:val="00F713DC"/>
    <w:rsid w:val="00F81A80"/>
    <w:rsid w:val="00F90A89"/>
    <w:rsid w:val="00F92E7C"/>
    <w:rsid w:val="00F97226"/>
    <w:rsid w:val="00FA26D5"/>
    <w:rsid w:val="00FA3275"/>
    <w:rsid w:val="00FB17B2"/>
    <w:rsid w:val="00FB383C"/>
    <w:rsid w:val="00FD3946"/>
    <w:rsid w:val="00FE5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23F38"/>
  <w15:chartTrackingRefBased/>
  <w15:docId w15:val="{FC819FC8-003F-402C-99B6-15D97653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1104"/>
    <w:rPr>
      <w:sz w:val="24"/>
    </w:rPr>
  </w:style>
  <w:style w:type="paragraph" w:styleId="berschrift1">
    <w:name w:val="heading 1"/>
    <w:basedOn w:val="Standard"/>
    <w:next w:val="Standard"/>
    <w:link w:val="berschrift1Zchn"/>
    <w:qFormat/>
    <w:pPr>
      <w:keepNext/>
      <w:spacing w:line="360" w:lineRule="auto"/>
      <w:jc w:val="center"/>
      <w:outlineLvl w:val="0"/>
    </w:pPr>
    <w:rPr>
      <w:b/>
    </w:rPr>
  </w:style>
  <w:style w:type="paragraph" w:styleId="berschrift2">
    <w:name w:val="heading 2"/>
    <w:basedOn w:val="Standard"/>
    <w:next w:val="Standard"/>
    <w:qFormat/>
    <w:pPr>
      <w:keepNext/>
      <w:spacing w:line="360" w:lineRule="auto"/>
      <w:jc w:val="center"/>
      <w:outlineLvl w:val="1"/>
    </w:pPr>
    <w:rPr>
      <w:b/>
      <w:sz w:val="28"/>
    </w:rPr>
  </w:style>
  <w:style w:type="paragraph" w:styleId="berschrift3">
    <w:name w:val="heading 3"/>
    <w:basedOn w:val="Standard"/>
    <w:next w:val="Standard"/>
    <w:qFormat/>
    <w:pPr>
      <w:keepNext/>
      <w:spacing w:line="360" w:lineRule="auto"/>
      <w:jc w:val="center"/>
      <w:outlineLvl w:val="2"/>
    </w:pPr>
    <w:rPr>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jc w:val="both"/>
    </w:p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Textkrper21">
    <w:name w:val="Textkörper 21"/>
    <w:basedOn w:val="Standard"/>
    <w:pPr>
      <w:spacing w:line="360" w:lineRule="auto"/>
      <w:jc w:val="both"/>
    </w:pPr>
    <w:rPr>
      <w:b/>
    </w:rPr>
  </w:style>
  <w:style w:type="paragraph" w:customStyle="1" w:styleId="Textkrper-Einzug21">
    <w:name w:val="Textkörper-Einzug 21"/>
    <w:basedOn w:val="Standard"/>
    <w:pPr>
      <w:spacing w:line="360" w:lineRule="auto"/>
      <w:ind w:left="284" w:hanging="284"/>
      <w:jc w:val="both"/>
    </w:pPr>
  </w:style>
  <w:style w:type="paragraph" w:styleId="Textkrper2">
    <w:name w:val="Body Text 2"/>
    <w:basedOn w:val="Standard"/>
    <w:pPr>
      <w:spacing w:line="360" w:lineRule="auto"/>
      <w:jc w:val="both"/>
    </w:pPr>
    <w:rPr>
      <w:i/>
    </w:rPr>
  </w:style>
  <w:style w:type="paragraph" w:styleId="Funotentext">
    <w:name w:val="footnote text"/>
    <w:basedOn w:val="Standard"/>
    <w:semiHidden/>
    <w:rPr>
      <w:sz w:val="20"/>
    </w:rPr>
  </w:style>
  <w:style w:type="character" w:styleId="Funotenzeichen">
    <w:name w:val="footnote reference"/>
    <w:basedOn w:val="Absatz-Standardschriftart"/>
    <w:semiHidden/>
    <w:rPr>
      <w:vertAlign w:val="superscript"/>
    </w:rPr>
  </w:style>
  <w:style w:type="paragraph" w:styleId="Textkrper-Zeileneinzug">
    <w:name w:val="Body Text Indent"/>
    <w:basedOn w:val="Standard"/>
    <w:pPr>
      <w:spacing w:line="360" w:lineRule="auto"/>
      <w:jc w:val="both"/>
    </w:pPr>
    <w:rPr>
      <w:b/>
    </w:rPr>
  </w:style>
  <w:style w:type="paragraph" w:styleId="Endnotentext">
    <w:name w:val="endnote text"/>
    <w:basedOn w:val="Standard"/>
    <w:semiHidden/>
    <w:rPr>
      <w:sz w:val="20"/>
    </w:rPr>
  </w:style>
  <w:style w:type="character" w:styleId="Endnotenzeichen">
    <w:name w:val="endnote reference"/>
    <w:basedOn w:val="Absatz-Standardschriftart"/>
    <w:semiHidden/>
    <w:rPr>
      <w:vertAlign w:val="superscript"/>
    </w:rPr>
  </w:style>
  <w:style w:type="paragraph" w:styleId="Sprechblasentext">
    <w:name w:val="Balloon Text"/>
    <w:basedOn w:val="Standard"/>
    <w:semiHidden/>
    <w:rsid w:val="00271934"/>
    <w:rPr>
      <w:rFonts w:ascii="Tahoma" w:hAnsi="Tahoma" w:cs="Tahoma"/>
      <w:sz w:val="16"/>
      <w:szCs w:val="16"/>
    </w:rPr>
  </w:style>
  <w:style w:type="character" w:styleId="Kommentarzeichen">
    <w:name w:val="annotation reference"/>
    <w:basedOn w:val="Absatz-Standardschriftart"/>
    <w:semiHidden/>
    <w:rsid w:val="00AD5450"/>
    <w:rPr>
      <w:sz w:val="16"/>
      <w:szCs w:val="16"/>
    </w:rPr>
  </w:style>
  <w:style w:type="paragraph" w:styleId="Kommentartext">
    <w:name w:val="annotation text"/>
    <w:basedOn w:val="Standard"/>
    <w:semiHidden/>
    <w:rsid w:val="00AD5450"/>
    <w:rPr>
      <w:sz w:val="20"/>
    </w:rPr>
  </w:style>
  <w:style w:type="paragraph" w:styleId="Kommentarthema">
    <w:name w:val="annotation subject"/>
    <w:basedOn w:val="Kommentartext"/>
    <w:next w:val="Kommentartext"/>
    <w:semiHidden/>
    <w:rsid w:val="00AD5450"/>
    <w:rPr>
      <w:b/>
      <w:bCs/>
    </w:rPr>
  </w:style>
  <w:style w:type="character" w:customStyle="1" w:styleId="berschrift1Zchn">
    <w:name w:val="Überschrift 1 Zchn"/>
    <w:basedOn w:val="Absatz-Standardschriftart"/>
    <w:link w:val="berschrift1"/>
    <w:rsid w:val="00604491"/>
    <w:rPr>
      <w:b/>
      <w:sz w:val="24"/>
    </w:rPr>
  </w:style>
  <w:style w:type="paragraph" w:customStyle="1" w:styleId="09Abstand">
    <w:name w:val="09_Abstand"/>
    <w:basedOn w:val="Standard"/>
    <w:rsid w:val="00604491"/>
    <w:pPr>
      <w:spacing w:line="200" w:lineRule="exact"/>
    </w:pPr>
    <w:rPr>
      <w:snapToGrid w:val="0"/>
      <w:color w:val="000000"/>
      <w:sz w:val="20"/>
      <w:lang w:val="de-AT" w:eastAsia="de-AT"/>
    </w:rPr>
  </w:style>
  <w:style w:type="paragraph" w:styleId="Listenabsatz">
    <w:name w:val="List Paragraph"/>
    <w:basedOn w:val="Standard"/>
    <w:uiPriority w:val="34"/>
    <w:qFormat/>
    <w:rsid w:val="00604491"/>
    <w:pPr>
      <w:ind w:left="720"/>
      <w:contextualSpacing/>
    </w:pPr>
  </w:style>
  <w:style w:type="paragraph" w:customStyle="1" w:styleId="18AbbildungoderObjekt">
    <w:name w:val="18_Abbildung_oder_Objekt"/>
    <w:basedOn w:val="Standard"/>
    <w:next w:val="51Abs"/>
    <w:rsid w:val="00604491"/>
    <w:pPr>
      <w:spacing w:before="120" w:after="120"/>
    </w:pPr>
    <w:rPr>
      <w:snapToGrid w:val="0"/>
      <w:color w:val="000000"/>
      <w:sz w:val="20"/>
      <w:lang w:val="de-AT" w:eastAsia="de-AT"/>
    </w:rPr>
  </w:style>
  <w:style w:type="paragraph" w:customStyle="1" w:styleId="51Abs">
    <w:name w:val="51_Abs"/>
    <w:basedOn w:val="Standard"/>
    <w:qFormat/>
    <w:rsid w:val="00604491"/>
    <w:pPr>
      <w:spacing w:before="80" w:line="220" w:lineRule="exact"/>
      <w:ind w:firstLine="397"/>
      <w:jc w:val="both"/>
    </w:pPr>
    <w:rPr>
      <w:snapToGrid w:val="0"/>
      <w:color w:val="000000"/>
      <w:sz w:val="20"/>
      <w:lang w:val="de-AT" w:eastAsia="de-AT"/>
    </w:rPr>
  </w:style>
  <w:style w:type="paragraph" w:customStyle="1" w:styleId="61TabText">
    <w:name w:val="61_TabText"/>
    <w:basedOn w:val="Standard"/>
    <w:rsid w:val="00604491"/>
    <w:pPr>
      <w:spacing w:line="220" w:lineRule="exact"/>
    </w:pPr>
    <w:rPr>
      <w:snapToGrid w:val="0"/>
      <w:color w:val="000000"/>
      <w:sz w:val="20"/>
      <w:lang w:val="de-AT" w:eastAsia="de-AT"/>
    </w:rPr>
  </w:style>
  <w:style w:type="paragraph" w:customStyle="1" w:styleId="61bTabTextZentriert">
    <w:name w:val="61b_TabTextZentriert"/>
    <w:basedOn w:val="61TabText"/>
    <w:rsid w:val="00604491"/>
    <w:pPr>
      <w:jc w:val="center"/>
    </w:pPr>
  </w:style>
  <w:style w:type="table" w:styleId="Tabellenraster">
    <w:name w:val="Table Grid"/>
    <w:basedOn w:val="NormaleTabelle"/>
    <w:uiPriority w:val="59"/>
    <w:rsid w:val="00604491"/>
    <w:rPr>
      <w:rFonts w:asciiTheme="minorHAnsi" w:hAnsiTheme="minorHAns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604491"/>
    <w:pPr>
      <w:spacing w:before="160" w:line="220" w:lineRule="exact"/>
      <w:jc w:val="right"/>
      <w:outlineLvl w:val="0"/>
    </w:pPr>
    <w:rPr>
      <w:b/>
      <w:color w:val="000000"/>
      <w:sz w:val="22"/>
      <w:lang w:val="de-AT" w:eastAsia="de-AT"/>
    </w:rPr>
  </w:style>
  <w:style w:type="paragraph" w:customStyle="1" w:styleId="02BDGesBlatt">
    <w:name w:val="02_BDGesBlatt"/>
    <w:basedOn w:val="Standard"/>
    <w:next w:val="03RepOesterr"/>
    <w:rsid w:val="00604491"/>
    <w:pPr>
      <w:spacing w:before="280" w:line="700" w:lineRule="exact"/>
      <w:jc w:val="center"/>
      <w:outlineLvl w:val="0"/>
    </w:pPr>
    <w:rPr>
      <w:b/>
      <w:caps/>
      <w:snapToGrid w:val="0"/>
      <w:color w:val="000000"/>
      <w:spacing w:val="26"/>
      <w:sz w:val="70"/>
      <w:lang w:val="de-AT" w:eastAsia="de-AT"/>
    </w:rPr>
  </w:style>
  <w:style w:type="paragraph" w:customStyle="1" w:styleId="03RepOesterr">
    <w:name w:val="03_RepOesterr"/>
    <w:basedOn w:val="Standard"/>
    <w:next w:val="04AusgabeDaten"/>
    <w:rsid w:val="00604491"/>
    <w:pPr>
      <w:spacing w:before="100" w:line="440" w:lineRule="exact"/>
      <w:jc w:val="center"/>
    </w:pPr>
    <w:rPr>
      <w:b/>
      <w:caps/>
      <w:snapToGrid w:val="0"/>
      <w:color w:val="000000"/>
      <w:spacing w:val="20"/>
      <w:sz w:val="40"/>
      <w:lang w:val="de-AT" w:eastAsia="de-AT"/>
    </w:rPr>
  </w:style>
  <w:style w:type="paragraph" w:customStyle="1" w:styleId="04AusgabeDaten">
    <w:name w:val="04_AusgabeDaten"/>
    <w:basedOn w:val="Standard"/>
    <w:next w:val="05Kurztitel"/>
    <w:rsid w:val="00604491"/>
    <w:pPr>
      <w:pBdr>
        <w:top w:val="single" w:sz="12" w:space="0" w:color="auto"/>
        <w:bottom w:val="single" w:sz="12" w:space="2" w:color="auto"/>
      </w:pBdr>
      <w:tabs>
        <w:tab w:val="left" w:pos="0"/>
        <w:tab w:val="center" w:pos="4253"/>
        <w:tab w:val="right" w:pos="8460"/>
      </w:tabs>
      <w:spacing w:before="300" w:after="160" w:line="280" w:lineRule="exact"/>
      <w:jc w:val="both"/>
    </w:pPr>
    <w:rPr>
      <w:b/>
      <w:bCs/>
      <w:snapToGrid w:val="0"/>
      <w:color w:val="000000"/>
      <w:lang w:val="de-AT" w:eastAsia="de-AT"/>
    </w:rPr>
  </w:style>
  <w:style w:type="paragraph" w:customStyle="1" w:styleId="05Kurztitel">
    <w:name w:val="05_Kurztitel"/>
    <w:basedOn w:val="Standard"/>
    <w:rsid w:val="00604491"/>
    <w:pPr>
      <w:pBdr>
        <w:bottom w:val="single" w:sz="12" w:space="3" w:color="auto"/>
      </w:pBdr>
      <w:suppressAutoHyphens/>
      <w:spacing w:before="40"/>
      <w:ind w:left="1985" w:hanging="1985"/>
      <w:jc w:val="both"/>
    </w:pPr>
    <w:rPr>
      <w:b/>
      <w:snapToGrid w:val="0"/>
      <w:color w:val="000000"/>
      <w:sz w:val="20"/>
      <w:lang w:val="de-AT" w:eastAsia="de-AT"/>
    </w:rPr>
  </w:style>
  <w:style w:type="paragraph" w:customStyle="1" w:styleId="12PromKlEinlSatz">
    <w:name w:val="12_PromKl_EinlSatz"/>
    <w:basedOn w:val="Standard"/>
    <w:next w:val="41UeberschrG1"/>
    <w:rsid w:val="00604491"/>
    <w:pPr>
      <w:keepNext/>
      <w:spacing w:before="160" w:line="220" w:lineRule="exact"/>
      <w:ind w:firstLine="397"/>
      <w:jc w:val="both"/>
    </w:pPr>
    <w:rPr>
      <w:snapToGrid w:val="0"/>
      <w:color w:val="000000"/>
      <w:sz w:val="20"/>
      <w:lang w:val="de-AT" w:eastAsia="de-AT"/>
    </w:rPr>
  </w:style>
  <w:style w:type="paragraph" w:customStyle="1" w:styleId="41UeberschrG1">
    <w:name w:val="41_UeberschrG1"/>
    <w:basedOn w:val="Standard"/>
    <w:next w:val="Standard"/>
    <w:rsid w:val="00604491"/>
    <w:pPr>
      <w:keepNext/>
      <w:spacing w:before="320" w:line="220" w:lineRule="exact"/>
      <w:jc w:val="center"/>
      <w:outlineLvl w:val="0"/>
    </w:pPr>
    <w:rPr>
      <w:b/>
      <w:snapToGrid w:val="0"/>
      <w:color w:val="000000"/>
      <w:sz w:val="22"/>
      <w:lang w:val="de-AT" w:eastAsia="de-AT"/>
    </w:rPr>
  </w:style>
  <w:style w:type="paragraph" w:customStyle="1" w:styleId="62Kopfzeile">
    <w:name w:val="62_Kopfzeile"/>
    <w:basedOn w:val="Standard"/>
    <w:rsid w:val="004028F0"/>
    <w:pPr>
      <w:tabs>
        <w:tab w:val="center" w:pos="4253"/>
        <w:tab w:val="right" w:pos="8505"/>
      </w:tabs>
      <w:spacing w:before="80" w:line="220" w:lineRule="exact"/>
      <w:jc w:val="both"/>
    </w:pPr>
    <w:rPr>
      <w:snapToGrid w:val="0"/>
      <w:color w:val="000000"/>
      <w:sz w:val="20"/>
      <w:lang w:val="de-AT" w:eastAsia="de-AT"/>
    </w:rPr>
  </w:style>
  <w:style w:type="character" w:customStyle="1" w:styleId="KopfzeileZchn">
    <w:name w:val="Kopfzeile Zchn"/>
    <w:basedOn w:val="Absatz-Standardschriftart"/>
    <w:link w:val="Kopfzeile"/>
    <w:uiPriority w:val="99"/>
    <w:rsid w:val="00650EB0"/>
    <w:rPr>
      <w:sz w:val="24"/>
    </w:rPr>
  </w:style>
  <w:style w:type="character" w:customStyle="1" w:styleId="FuzeileZchn">
    <w:name w:val="Fußzeile Zchn"/>
    <w:basedOn w:val="Absatz-Standardschriftart"/>
    <w:link w:val="Fuzeile"/>
    <w:uiPriority w:val="99"/>
    <w:rsid w:val="00026B8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F18E0-0364-48C6-A0C4-8A2B483D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1541</Words>
  <Characters>9709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K a n a l g e b ü h r e n o r d n u n g</vt:lpstr>
    </vt:vector>
  </TitlesOfParts>
  <Company>Gemeindebund</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a n a l g e b ü h r e n o r d n u n g</dc:title>
  <dc:subject/>
  <dc:creator>Gemeindebund</dc:creator>
  <cp:keywords/>
  <cp:lastModifiedBy>Mayr Florian (OÖ Gemeindebund)</cp:lastModifiedBy>
  <cp:revision>2</cp:revision>
  <cp:lastPrinted>2011-10-25T08:39:00Z</cp:lastPrinted>
  <dcterms:created xsi:type="dcterms:W3CDTF">2026-05-20T08:23:00Z</dcterms:created>
  <dcterms:modified xsi:type="dcterms:W3CDTF">2026-05-20T08:23:00Z</dcterms:modified>
</cp:coreProperties>
</file>