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86" w:rsidRPr="00380170" w:rsidRDefault="00616B86">
      <w:pPr>
        <w:jc w:val="both"/>
      </w:pPr>
      <w:bookmarkStart w:id="0" w:name="_GoBack"/>
      <w:bookmarkEnd w:id="0"/>
    </w:p>
    <w:p w:rsidR="00380170" w:rsidRPr="00380170" w:rsidRDefault="00380170" w:rsidP="00380170">
      <w:pPr>
        <w:jc w:val="both"/>
      </w:pPr>
      <w:r w:rsidRPr="00380170">
        <w:t>Stadt-, Markt-, Gemeindeamt</w:t>
      </w:r>
    </w:p>
    <w:p w:rsidR="00380170" w:rsidRPr="00380170" w:rsidRDefault="00380170" w:rsidP="00380170">
      <w:pPr>
        <w:jc w:val="both"/>
        <w:rPr>
          <w:highlight w:val="yellow"/>
        </w:rPr>
      </w:pPr>
      <w:r w:rsidRPr="00380170">
        <w:rPr>
          <w:highlight w:val="yellow"/>
        </w:rPr>
        <w:t>.......................................................</w:t>
      </w:r>
    </w:p>
    <w:p w:rsidR="00380170" w:rsidRPr="00380170" w:rsidRDefault="00380170" w:rsidP="00380170">
      <w:pPr>
        <w:tabs>
          <w:tab w:val="right" w:pos="9072"/>
        </w:tabs>
        <w:jc w:val="both"/>
      </w:pPr>
      <w:r w:rsidRPr="00380170">
        <w:rPr>
          <w:highlight w:val="yellow"/>
          <w:u w:val="single"/>
        </w:rPr>
        <w:t>.......................................................</w:t>
      </w:r>
      <w:r w:rsidRPr="00380170">
        <w:tab/>
      </w:r>
      <w:r w:rsidRPr="00380170">
        <w:rPr>
          <w:highlight w:val="yellow"/>
        </w:rPr>
        <w:t>[Ort]</w:t>
      </w:r>
      <w:r w:rsidRPr="00380170">
        <w:t xml:space="preserve">, am </w:t>
      </w:r>
      <w:r w:rsidRPr="00380170">
        <w:rPr>
          <w:highlight w:val="yellow"/>
        </w:rPr>
        <w:t>[Datum]</w:t>
      </w:r>
    </w:p>
    <w:p w:rsidR="00616B86" w:rsidRPr="00380170" w:rsidRDefault="00616B86">
      <w:pPr>
        <w:spacing w:line="360" w:lineRule="auto"/>
        <w:jc w:val="both"/>
        <w:rPr>
          <w:u w:val="single"/>
        </w:rPr>
      </w:pPr>
      <w:r w:rsidRPr="00380170">
        <w:rPr>
          <w:u w:val="single"/>
        </w:rPr>
        <w:t xml:space="preserve">Pol. Bezirk </w:t>
      </w:r>
      <w:r w:rsidRPr="00380170">
        <w:rPr>
          <w:highlight w:val="yellow"/>
          <w:u w:val="single"/>
        </w:rPr>
        <w:t>....................................</w:t>
      </w:r>
    </w:p>
    <w:p w:rsidR="00380170" w:rsidRPr="00380170" w:rsidRDefault="00616B86" w:rsidP="00380170">
      <w:pPr>
        <w:jc w:val="both"/>
        <w:rPr>
          <w:highlight w:val="yellow"/>
        </w:rPr>
      </w:pPr>
      <w:r w:rsidRPr="00380170">
        <w:t xml:space="preserve">Tel: </w:t>
      </w:r>
      <w:r w:rsidR="00380170" w:rsidRPr="00380170">
        <w:rPr>
          <w:highlight w:val="yellow"/>
        </w:rPr>
        <w:t>...............................................</w:t>
      </w:r>
    </w:p>
    <w:p w:rsidR="00616B86" w:rsidRPr="00380170" w:rsidRDefault="00616B86">
      <w:pPr>
        <w:spacing w:line="360" w:lineRule="auto"/>
        <w:jc w:val="both"/>
      </w:pPr>
    </w:p>
    <w:p w:rsidR="00616B86" w:rsidRPr="00380170" w:rsidRDefault="00616B86">
      <w:pPr>
        <w:spacing w:line="360" w:lineRule="auto"/>
        <w:jc w:val="both"/>
      </w:pPr>
    </w:p>
    <w:p w:rsidR="00616B86" w:rsidRPr="00380170" w:rsidRDefault="00616B86">
      <w:pPr>
        <w:spacing w:line="360" w:lineRule="auto"/>
        <w:jc w:val="both"/>
      </w:pPr>
      <w:r w:rsidRPr="00380170">
        <w:rPr>
          <w:u w:val="single"/>
        </w:rPr>
        <w:t>Zahl</w:t>
      </w:r>
      <w:r w:rsidRPr="00380170">
        <w:t xml:space="preserve">: </w:t>
      </w:r>
      <w:r w:rsidRPr="00380170">
        <w:tab/>
      </w:r>
      <w:r w:rsidRPr="00380170">
        <w:tab/>
      </w:r>
      <w:r w:rsidR="00380170" w:rsidRPr="00380170">
        <w:rPr>
          <w:highlight w:val="yellow"/>
        </w:rPr>
        <w:t>[XXX]</w:t>
      </w:r>
    </w:p>
    <w:p w:rsidR="00616B86" w:rsidRPr="00380170" w:rsidRDefault="00616B86">
      <w:pPr>
        <w:jc w:val="both"/>
      </w:pPr>
      <w:r w:rsidRPr="00380170">
        <w:rPr>
          <w:u w:val="single"/>
        </w:rPr>
        <w:t>Gegenstand</w:t>
      </w:r>
      <w:r w:rsidRPr="00380170">
        <w:t xml:space="preserve">: </w:t>
      </w:r>
      <w:r w:rsidRPr="00380170">
        <w:tab/>
        <w:t xml:space="preserve">Wohnung im Haus Nr. </w:t>
      </w:r>
      <w:r w:rsidR="00380170" w:rsidRPr="00380170">
        <w:rPr>
          <w:highlight w:val="yellow"/>
        </w:rPr>
        <w:t xml:space="preserve">[XXX] </w:t>
      </w:r>
      <w:r w:rsidRPr="00380170">
        <w:rPr>
          <w:highlight w:val="yellow"/>
        </w:rPr>
        <w:t>(PLZ, Ort)</w:t>
      </w:r>
      <w:r w:rsidRPr="00380170">
        <w:t xml:space="preserve"> </w:t>
      </w:r>
    </w:p>
    <w:p w:rsidR="00616B86" w:rsidRPr="00380170" w:rsidRDefault="00616B86">
      <w:pPr>
        <w:ind w:left="1276" w:firstLine="140"/>
        <w:jc w:val="both"/>
      </w:pPr>
      <w:proofErr w:type="spellStart"/>
      <w:r w:rsidRPr="00380170">
        <w:t>Amtswegige</w:t>
      </w:r>
      <w:proofErr w:type="spellEnd"/>
      <w:r w:rsidRPr="00380170">
        <w:t xml:space="preserve"> Berichtigung des Melderegisters</w:t>
      </w:r>
    </w:p>
    <w:p w:rsidR="00616B86" w:rsidRPr="00380170" w:rsidRDefault="00616B86">
      <w:pPr>
        <w:spacing w:line="360" w:lineRule="auto"/>
        <w:ind w:left="1276" w:hanging="1276"/>
        <w:jc w:val="both"/>
      </w:pPr>
    </w:p>
    <w:p w:rsidR="00616B86" w:rsidRPr="00380170" w:rsidRDefault="00616B86">
      <w:pPr>
        <w:spacing w:line="480" w:lineRule="auto"/>
        <w:ind w:left="1276" w:hanging="1276"/>
        <w:jc w:val="both"/>
      </w:pPr>
      <w:r w:rsidRPr="00380170">
        <w:t>An</w:t>
      </w:r>
    </w:p>
    <w:p w:rsidR="00380170" w:rsidRPr="00380170" w:rsidRDefault="00380170" w:rsidP="00380170">
      <w:pPr>
        <w:jc w:val="both"/>
      </w:pPr>
      <w:r w:rsidRPr="00380170">
        <w:t>Herrn/Frau</w:t>
      </w:r>
    </w:p>
    <w:p w:rsidR="00380170" w:rsidRPr="00380170" w:rsidRDefault="00380170" w:rsidP="00380170">
      <w:pPr>
        <w:jc w:val="both"/>
        <w:rPr>
          <w:highlight w:val="yellow"/>
        </w:rPr>
      </w:pPr>
      <w:r w:rsidRPr="00380170">
        <w:rPr>
          <w:highlight w:val="yellow"/>
        </w:rPr>
        <w:t>................................................</w:t>
      </w:r>
    </w:p>
    <w:p w:rsidR="00380170" w:rsidRPr="00380170" w:rsidRDefault="00380170" w:rsidP="00380170">
      <w:pPr>
        <w:jc w:val="both"/>
        <w:rPr>
          <w:highlight w:val="yellow"/>
        </w:rPr>
      </w:pPr>
      <w:r w:rsidRPr="00380170">
        <w:rPr>
          <w:highlight w:val="yellow"/>
        </w:rPr>
        <w:t>................................................</w:t>
      </w:r>
    </w:p>
    <w:p w:rsidR="00616B86" w:rsidRPr="00380170" w:rsidRDefault="00380170" w:rsidP="00380170">
      <w:pPr>
        <w:spacing w:line="360" w:lineRule="auto"/>
        <w:ind w:left="1276" w:hanging="1276"/>
        <w:jc w:val="both"/>
      </w:pPr>
      <w:r w:rsidRPr="00380170">
        <w:rPr>
          <w:highlight w:val="yellow"/>
          <w:u w:val="single"/>
        </w:rPr>
        <w:t>................................................</w:t>
      </w:r>
    </w:p>
    <w:p w:rsidR="00616B86" w:rsidRPr="00380170" w:rsidRDefault="00616B86">
      <w:pPr>
        <w:spacing w:line="360" w:lineRule="auto"/>
        <w:ind w:left="1276" w:hanging="1276"/>
        <w:jc w:val="center"/>
        <w:rPr>
          <w:b/>
          <w:bCs/>
          <w:sz w:val="28"/>
          <w:szCs w:val="28"/>
        </w:rPr>
      </w:pPr>
      <w:r w:rsidRPr="00380170">
        <w:rPr>
          <w:b/>
          <w:bCs/>
          <w:sz w:val="28"/>
          <w:szCs w:val="28"/>
        </w:rPr>
        <w:t>Bescheid</w:t>
      </w:r>
    </w:p>
    <w:p w:rsidR="00616B86" w:rsidRPr="00380170" w:rsidRDefault="00616B86">
      <w:pPr>
        <w:ind w:left="1276" w:hanging="1276"/>
        <w:jc w:val="both"/>
      </w:pPr>
    </w:p>
    <w:p w:rsidR="00616B86" w:rsidRPr="00380170" w:rsidRDefault="00616B86">
      <w:pPr>
        <w:spacing w:line="360" w:lineRule="auto"/>
        <w:ind w:left="1276" w:hanging="1276"/>
        <w:jc w:val="both"/>
      </w:pPr>
      <w:r w:rsidRPr="00380170">
        <w:t>Aufgrund des Ergebnisses des durchgeführten Ermittlungsverfahrens ergeht folgender</w:t>
      </w:r>
    </w:p>
    <w:p w:rsidR="00616B86" w:rsidRPr="00380170" w:rsidRDefault="00616B86">
      <w:pPr>
        <w:spacing w:line="360" w:lineRule="auto"/>
        <w:ind w:left="1276" w:hanging="1276"/>
        <w:jc w:val="both"/>
      </w:pPr>
    </w:p>
    <w:p w:rsidR="00616B86" w:rsidRPr="00380170" w:rsidRDefault="00616B86">
      <w:pPr>
        <w:spacing w:line="360" w:lineRule="auto"/>
        <w:ind w:left="1276" w:hanging="1276"/>
        <w:jc w:val="center"/>
        <w:rPr>
          <w:b/>
          <w:bCs/>
          <w:sz w:val="28"/>
          <w:szCs w:val="28"/>
        </w:rPr>
      </w:pPr>
      <w:r w:rsidRPr="00380170">
        <w:rPr>
          <w:b/>
          <w:bCs/>
          <w:sz w:val="28"/>
          <w:szCs w:val="28"/>
        </w:rPr>
        <w:t>Spruch:</w:t>
      </w:r>
    </w:p>
    <w:p w:rsidR="00616B86" w:rsidRPr="00380170" w:rsidRDefault="00616B86">
      <w:pPr>
        <w:ind w:left="1276" w:hanging="1276"/>
        <w:jc w:val="both"/>
      </w:pPr>
    </w:p>
    <w:p w:rsidR="00616B86" w:rsidRPr="00380170" w:rsidRDefault="00616B86">
      <w:pPr>
        <w:pStyle w:val="Textkrper"/>
      </w:pPr>
      <w:r w:rsidRPr="00380170">
        <w:t>Gemäß §§</w:t>
      </w:r>
      <w:r w:rsidR="00B571FD" w:rsidRPr="00380170">
        <w:t xml:space="preserve"> 1, 4 und 15 Meldegesetz 1991, BGBl. 9/1992 </w:t>
      </w:r>
      <w:proofErr w:type="spellStart"/>
      <w:r w:rsidR="00B571FD" w:rsidRPr="00380170">
        <w:t>idF</w:t>
      </w:r>
      <w:proofErr w:type="spellEnd"/>
      <w:r w:rsidR="00B571FD" w:rsidRPr="00380170">
        <w:t>. BGBl.</w:t>
      </w:r>
      <w:r w:rsidR="00E4732E" w:rsidRPr="00380170">
        <w:t xml:space="preserve"> I</w:t>
      </w:r>
      <w:r w:rsidR="00B571FD" w:rsidRPr="00380170">
        <w:t xml:space="preserve"> 161/2013 </w:t>
      </w:r>
      <w:r w:rsidRPr="00380170">
        <w:t xml:space="preserve">wird die im Melderegister der Gemeinde </w:t>
      </w:r>
      <w:r w:rsidR="00380170" w:rsidRPr="00380170">
        <w:rPr>
          <w:highlight w:val="yellow"/>
        </w:rPr>
        <w:t xml:space="preserve">[XXX] </w:t>
      </w:r>
      <w:r w:rsidRPr="00380170">
        <w:t xml:space="preserve">unter der Zahl </w:t>
      </w:r>
      <w:r w:rsidR="00380170" w:rsidRPr="00380170">
        <w:rPr>
          <w:highlight w:val="yellow"/>
        </w:rPr>
        <w:t xml:space="preserve">[XXX] </w:t>
      </w:r>
      <w:r w:rsidRPr="00380170">
        <w:t>evident gehaltene seinerzeitige Anmeldung des/</w:t>
      </w:r>
      <w:proofErr w:type="gramStart"/>
      <w:r w:rsidRPr="00380170">
        <w:t>der Herrn</w:t>
      </w:r>
      <w:proofErr w:type="gramEnd"/>
      <w:r w:rsidRPr="00380170">
        <w:t xml:space="preserve">/Frau </w:t>
      </w:r>
      <w:r w:rsidR="00380170" w:rsidRPr="00380170">
        <w:rPr>
          <w:highlight w:val="yellow"/>
        </w:rPr>
        <w:t xml:space="preserve">[XXX] </w:t>
      </w:r>
      <w:r w:rsidRPr="00380170">
        <w:t xml:space="preserve">im Haus Nr. </w:t>
      </w:r>
      <w:r w:rsidR="00380170" w:rsidRPr="00380170">
        <w:rPr>
          <w:highlight w:val="yellow"/>
        </w:rPr>
        <w:t xml:space="preserve">[XXX] </w:t>
      </w:r>
      <w:r w:rsidRPr="00380170">
        <w:rPr>
          <w:highlight w:val="yellow"/>
        </w:rPr>
        <w:t>(PLZ, Ort)</w:t>
      </w:r>
      <w:r w:rsidRPr="00380170">
        <w:t xml:space="preserve">, mit </w:t>
      </w:r>
      <w:r w:rsidRPr="00380170">
        <w:lastRenderedPageBreak/>
        <w:t xml:space="preserve">Rechtskraft dieses Bescheides aufgehoben. Das Melderegister wird insofern berichtigt, als die genannten Personen unter der angeführten Adresse polizeilich abgemeldet werden. </w:t>
      </w:r>
    </w:p>
    <w:p w:rsidR="00616B86" w:rsidRPr="00380170" w:rsidRDefault="00616B86">
      <w:pPr>
        <w:spacing w:line="360" w:lineRule="auto"/>
        <w:jc w:val="both"/>
      </w:pPr>
    </w:p>
    <w:p w:rsidR="00616B86" w:rsidRPr="00380170" w:rsidRDefault="00616B86">
      <w:pPr>
        <w:spacing w:line="360" w:lineRule="auto"/>
        <w:jc w:val="center"/>
        <w:rPr>
          <w:b/>
          <w:bCs/>
          <w:sz w:val="28"/>
          <w:szCs w:val="28"/>
        </w:rPr>
      </w:pPr>
      <w:r w:rsidRPr="00380170">
        <w:rPr>
          <w:b/>
          <w:bCs/>
          <w:sz w:val="28"/>
          <w:szCs w:val="28"/>
        </w:rPr>
        <w:t>Begründung:</w:t>
      </w:r>
    </w:p>
    <w:p w:rsidR="00616B86" w:rsidRPr="00380170" w:rsidRDefault="00616B86">
      <w:pPr>
        <w:jc w:val="both"/>
      </w:pPr>
    </w:p>
    <w:p w:rsidR="00616B86" w:rsidRPr="00380170" w:rsidRDefault="00616B86">
      <w:pPr>
        <w:spacing w:line="360" w:lineRule="auto"/>
        <w:jc w:val="both"/>
      </w:pPr>
      <w:r w:rsidRPr="00380170">
        <w:t xml:space="preserve">Herr/Frau </w:t>
      </w:r>
      <w:r w:rsidR="00380170" w:rsidRPr="00380170">
        <w:rPr>
          <w:highlight w:val="yellow"/>
        </w:rPr>
        <w:t xml:space="preserve">[XXX] </w:t>
      </w:r>
      <w:r w:rsidRPr="00380170">
        <w:t xml:space="preserve">sind seit dem </w:t>
      </w:r>
      <w:r w:rsidR="00380170" w:rsidRPr="00380170">
        <w:rPr>
          <w:highlight w:val="yellow"/>
        </w:rPr>
        <w:t xml:space="preserve">[XXX] </w:t>
      </w:r>
      <w:r w:rsidRPr="00380170">
        <w:t xml:space="preserve">unter der Zahl </w:t>
      </w:r>
      <w:r w:rsidR="00380170" w:rsidRPr="00380170">
        <w:rPr>
          <w:highlight w:val="yellow"/>
        </w:rPr>
        <w:t xml:space="preserve">[XXX] </w:t>
      </w:r>
      <w:r w:rsidRPr="00380170">
        <w:t xml:space="preserve">und der Adresse Haus Nr. </w:t>
      </w:r>
      <w:r w:rsidR="00380170" w:rsidRPr="00380170">
        <w:rPr>
          <w:highlight w:val="yellow"/>
        </w:rPr>
        <w:t xml:space="preserve">[XXX] </w:t>
      </w:r>
      <w:r w:rsidRPr="00380170">
        <w:rPr>
          <w:highlight w:val="yellow"/>
        </w:rPr>
        <w:t>(PLZ, Ort)</w:t>
      </w:r>
      <w:r w:rsidRPr="00380170">
        <w:t xml:space="preserve">, bei der Gemeinde </w:t>
      </w:r>
      <w:r w:rsidR="00380170" w:rsidRPr="00380170">
        <w:rPr>
          <w:highlight w:val="yellow"/>
        </w:rPr>
        <w:t xml:space="preserve">[XXX] </w:t>
      </w:r>
      <w:r w:rsidRPr="00380170">
        <w:t xml:space="preserve">polizeilich gemeldet. Seit dem </w:t>
      </w:r>
      <w:r w:rsidR="00380170" w:rsidRPr="00380170">
        <w:rPr>
          <w:highlight w:val="yellow"/>
        </w:rPr>
        <w:t xml:space="preserve">[XXX] </w:t>
      </w:r>
      <w:r w:rsidRPr="00380170">
        <w:t xml:space="preserve">wurde das Objekt Nr. </w:t>
      </w:r>
      <w:r w:rsidR="00380170" w:rsidRPr="00380170">
        <w:rPr>
          <w:highlight w:val="yellow"/>
        </w:rPr>
        <w:t xml:space="preserve">[XXX] </w:t>
      </w:r>
      <w:r w:rsidRPr="00380170">
        <w:rPr>
          <w:highlight w:val="yellow"/>
        </w:rPr>
        <w:t>(PLZ, Ort)</w:t>
      </w:r>
      <w:r w:rsidRPr="00380170">
        <w:t xml:space="preserve">, nachweislich nicht mehr von Herrn/Frau </w:t>
      </w:r>
      <w:r w:rsidR="00380170" w:rsidRPr="00380170">
        <w:rPr>
          <w:highlight w:val="yellow"/>
        </w:rPr>
        <w:t xml:space="preserve">[XXX] </w:t>
      </w:r>
      <w:r w:rsidRPr="00380170">
        <w:t>als Unterkunft genützt.</w:t>
      </w:r>
      <w:r w:rsidR="00380170" w:rsidRPr="00380170">
        <w:t xml:space="preserve"> </w:t>
      </w:r>
    </w:p>
    <w:p w:rsidR="00380170" w:rsidRPr="00380170" w:rsidRDefault="00380170">
      <w:pPr>
        <w:spacing w:line="360" w:lineRule="auto"/>
        <w:jc w:val="both"/>
      </w:pPr>
    </w:p>
    <w:p w:rsidR="00616B86" w:rsidRPr="00380170" w:rsidRDefault="00616B86">
      <w:pPr>
        <w:spacing w:line="360" w:lineRule="auto"/>
        <w:jc w:val="both"/>
      </w:pPr>
      <w:r w:rsidRPr="00380170">
        <w:t xml:space="preserve">Mit Schreiben der Gemeinde </w:t>
      </w:r>
      <w:r w:rsidR="00380170" w:rsidRPr="00380170">
        <w:rPr>
          <w:highlight w:val="yellow"/>
        </w:rPr>
        <w:t xml:space="preserve">[XXX] </w:t>
      </w:r>
      <w:r w:rsidRPr="00380170">
        <w:t xml:space="preserve">vom </w:t>
      </w:r>
      <w:r w:rsidR="00380170" w:rsidRPr="00380170">
        <w:rPr>
          <w:highlight w:val="yellow"/>
        </w:rPr>
        <w:t xml:space="preserve">[XXX], </w:t>
      </w:r>
      <w:proofErr w:type="spellStart"/>
      <w:r w:rsidRPr="00380170">
        <w:t>Zl</w:t>
      </w:r>
      <w:proofErr w:type="spellEnd"/>
      <w:r w:rsidRPr="00380170">
        <w:t xml:space="preserve">.: </w:t>
      </w:r>
      <w:r w:rsidR="00380170" w:rsidRPr="00380170">
        <w:rPr>
          <w:highlight w:val="yellow"/>
        </w:rPr>
        <w:t xml:space="preserve">[XXX] </w:t>
      </w:r>
      <w:r w:rsidRPr="00380170">
        <w:t xml:space="preserve">wurde Herrn/Frau </w:t>
      </w:r>
      <w:r w:rsidR="00380170" w:rsidRPr="00380170">
        <w:rPr>
          <w:highlight w:val="yellow"/>
        </w:rPr>
        <w:t xml:space="preserve">[XXX] </w:t>
      </w:r>
      <w:r w:rsidRPr="00380170">
        <w:t xml:space="preserve">letztangeführter Umstand mitgeteilt, die </w:t>
      </w:r>
      <w:proofErr w:type="spellStart"/>
      <w:r w:rsidRPr="00380170">
        <w:t>amtswegige</w:t>
      </w:r>
      <w:proofErr w:type="spellEnd"/>
      <w:r w:rsidRPr="00380170">
        <w:t xml:space="preserve"> Berichtigung des Melderegisters angekündigt und Gelegenheit zur Stellungnahme binnen angemessener Frist eingeräumt. In der daraufhin ergangenen schriftlichen Äußerung des Herrn/der Frau </w:t>
      </w:r>
      <w:r w:rsidR="00380170" w:rsidRPr="00380170">
        <w:rPr>
          <w:highlight w:val="yellow"/>
        </w:rPr>
        <w:t xml:space="preserve">[XXX] </w:t>
      </w:r>
      <w:r w:rsidRPr="00380170">
        <w:t xml:space="preserve">vom </w:t>
      </w:r>
      <w:r w:rsidR="00380170" w:rsidRPr="00380170">
        <w:rPr>
          <w:highlight w:val="yellow"/>
        </w:rPr>
        <w:t xml:space="preserve">[XXX] </w:t>
      </w:r>
      <w:r w:rsidRPr="00380170">
        <w:t>verwehrt sich dieser/diese gegen eine Berichtigung des Melderegisters.</w:t>
      </w:r>
    </w:p>
    <w:p w:rsidR="00380170" w:rsidRPr="00380170" w:rsidRDefault="00380170">
      <w:pPr>
        <w:spacing w:line="360" w:lineRule="auto"/>
        <w:jc w:val="both"/>
      </w:pPr>
    </w:p>
    <w:p w:rsidR="00AE016E" w:rsidRDefault="00616B86">
      <w:pPr>
        <w:spacing w:line="360" w:lineRule="auto"/>
        <w:jc w:val="both"/>
      </w:pPr>
      <w:r w:rsidRPr="00380170">
        <w:t xml:space="preserve">Gemäß §§ 1 und 4 Meldegesetz 1991 besteht eine Meldepflicht, wenn eine Unterkunft in einer Wohnung aufgegeben wird. Die Meldepflicht trifft den </w:t>
      </w:r>
      <w:proofErr w:type="spellStart"/>
      <w:r w:rsidRPr="00380170">
        <w:t>Unterkunftnehmer</w:t>
      </w:r>
      <w:proofErr w:type="spellEnd"/>
      <w:r w:rsidRPr="00380170">
        <w:t xml:space="preserve">. Ist der </w:t>
      </w:r>
      <w:proofErr w:type="spellStart"/>
      <w:r w:rsidRPr="00380170">
        <w:t>Unterkunft</w:t>
      </w:r>
      <w:r w:rsidRPr="00380170">
        <w:softHyphen/>
        <w:t>nehmer</w:t>
      </w:r>
      <w:proofErr w:type="spellEnd"/>
      <w:r w:rsidRPr="00380170">
        <w:t xml:space="preserve"> minderjährig, so trifft diese Pflicht den Erziehungsberechtigten. Im gegenständlichen Fall entscheidungswesentlich ist, </w:t>
      </w:r>
      <w:r w:rsidR="00380170" w:rsidRPr="00380170">
        <w:rPr>
          <w:highlight w:val="yellow"/>
        </w:rPr>
        <w:t>[</w:t>
      </w:r>
      <w:r w:rsidR="00AE016E">
        <w:rPr>
          <w:highlight w:val="yellow"/>
        </w:rPr>
        <w:t>Begründung</w:t>
      </w:r>
      <w:r w:rsidR="00380170" w:rsidRPr="00380170">
        <w:rPr>
          <w:highlight w:val="yellow"/>
        </w:rPr>
        <w:t>]</w:t>
      </w:r>
      <w:r w:rsidRPr="00380170">
        <w:t xml:space="preserve">. </w:t>
      </w:r>
    </w:p>
    <w:p w:rsidR="00AE016E" w:rsidRDefault="00AE016E">
      <w:pPr>
        <w:spacing w:line="360" w:lineRule="auto"/>
        <w:jc w:val="both"/>
      </w:pPr>
    </w:p>
    <w:p w:rsidR="00616B86" w:rsidRPr="00380170" w:rsidRDefault="00616B86">
      <w:pPr>
        <w:spacing w:line="360" w:lineRule="auto"/>
        <w:jc w:val="both"/>
      </w:pPr>
      <w:r w:rsidRPr="00380170">
        <w:lastRenderedPageBreak/>
        <w:t>Aus dem Begriff „</w:t>
      </w:r>
      <w:proofErr w:type="spellStart"/>
      <w:r w:rsidRPr="00380170">
        <w:t>Unterkunft</w:t>
      </w:r>
      <w:r w:rsidRPr="00380170">
        <w:rPr>
          <w:u w:val="single"/>
        </w:rPr>
        <w:t>nahme</w:t>
      </w:r>
      <w:proofErr w:type="spellEnd"/>
      <w:r w:rsidRPr="00380170">
        <w:t xml:space="preserve">“ folgt, dass von einer Aufrechterhaltung der Unterkunft nur dann gesprochen werden kann, wenn Räume auch tatsächlich zur Befriedigung von Wohnbedürfnissen benützt werden. Das Element des tatsächlichen Bewohnens einer Wohnung ist somit wesentlich für eine </w:t>
      </w:r>
      <w:proofErr w:type="spellStart"/>
      <w:r w:rsidRPr="00380170">
        <w:t>Unterkunftnahme</w:t>
      </w:r>
      <w:proofErr w:type="spellEnd"/>
      <w:r w:rsidRPr="00380170">
        <w:t>. Fällt dieser Umstand weg, ist von einer Aufgabe einer Unterkunft, gleichgültig ob diese Aufgabe nun freiwillig oder zwangsweise erfolgt, auszugehen und tritt in diesem Fall die oben erwähnte Abmeldepflicht ein. Kommt der Meldepflichtige trotz Vorliegen der Voraussetzungen dieser Pflicht nicht nach, so hat die Meldebehörde die unterlassene Abmeldung von Amts wegen vorzunehmen und das Melderegister entsprechend zu berichtigen (§ 15 Meldegesetz).</w:t>
      </w:r>
    </w:p>
    <w:p w:rsidR="00380170" w:rsidRPr="00380170" w:rsidRDefault="00380170">
      <w:pPr>
        <w:spacing w:line="360" w:lineRule="auto"/>
        <w:jc w:val="both"/>
      </w:pPr>
    </w:p>
    <w:p w:rsidR="00616B86" w:rsidRPr="00380170" w:rsidRDefault="00616B86">
      <w:pPr>
        <w:spacing w:line="360" w:lineRule="auto"/>
        <w:jc w:val="both"/>
      </w:pPr>
      <w:r w:rsidRPr="00380170">
        <w:rPr>
          <w:u w:val="single"/>
        </w:rPr>
        <w:t>Hinweis</w:t>
      </w:r>
      <w:r w:rsidRPr="00380170">
        <w:t>: Auf die Verpflichtung im Sinne des § 15 (3) Meldegesetz, der Meldebehörde im Falle der Rechtskraft dieses Bescheides die bei der Anmeldung seinerzeit ausgefolgten Meldezettel unverzüglich vorzulegen, wird hingewiesen.</w:t>
      </w:r>
    </w:p>
    <w:p w:rsidR="00616B86" w:rsidRPr="00380170" w:rsidRDefault="00616B86">
      <w:pPr>
        <w:spacing w:line="360" w:lineRule="auto"/>
        <w:jc w:val="both"/>
      </w:pPr>
    </w:p>
    <w:p w:rsidR="00B571FD" w:rsidRPr="00380170" w:rsidRDefault="00B571FD">
      <w:pPr>
        <w:spacing w:line="360" w:lineRule="auto"/>
        <w:jc w:val="both"/>
      </w:pPr>
    </w:p>
    <w:p w:rsidR="00616B86" w:rsidRPr="00380170" w:rsidRDefault="00616B86">
      <w:pPr>
        <w:spacing w:line="360" w:lineRule="auto"/>
        <w:jc w:val="center"/>
        <w:rPr>
          <w:b/>
          <w:bCs/>
          <w:sz w:val="28"/>
          <w:szCs w:val="28"/>
        </w:rPr>
      </w:pPr>
      <w:r w:rsidRPr="00380170">
        <w:rPr>
          <w:b/>
          <w:bCs/>
          <w:sz w:val="28"/>
          <w:szCs w:val="28"/>
        </w:rPr>
        <w:t>Rechtsmittelbelehrung:</w:t>
      </w:r>
    </w:p>
    <w:p w:rsidR="00B571FD" w:rsidRPr="00380170" w:rsidRDefault="00B571FD" w:rsidP="00B571FD">
      <w:pPr>
        <w:rPr>
          <w:sz w:val="22"/>
          <w:szCs w:val="22"/>
        </w:rPr>
      </w:pPr>
    </w:p>
    <w:p w:rsidR="00380170" w:rsidRPr="00380170" w:rsidRDefault="00380170" w:rsidP="00380170">
      <w:pPr>
        <w:jc w:val="both"/>
      </w:pPr>
      <w:r w:rsidRPr="00380170">
        <w:t xml:space="preserve">Gegen diesen Bescheid können Sie </w:t>
      </w:r>
      <w:r w:rsidRPr="00380170">
        <w:rPr>
          <w:b/>
        </w:rPr>
        <w:t>binnen vier Wochen</w:t>
      </w:r>
      <w:r w:rsidRPr="00380170">
        <w:t xml:space="preserve"> nach Zustellung </w:t>
      </w:r>
      <w:r w:rsidRPr="00380170">
        <w:rPr>
          <w:b/>
        </w:rPr>
        <w:t>Beschwerde</w:t>
      </w:r>
      <w:r w:rsidRPr="00380170">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380170">
        <w:t>bzw</w:t>
      </w:r>
      <w:proofErr w:type="spellEnd"/>
      <w:r w:rsidRPr="00380170">
        <w:t xml:space="preserve"> des Rechtsanwalts zur Vertreterin bzw. zum Vertreter und der anzufechtende Bescheid dieser </w:t>
      </w:r>
      <w:proofErr w:type="spellStart"/>
      <w:r w:rsidRPr="00380170">
        <w:t>bzw</w:t>
      </w:r>
      <w:proofErr w:type="spellEnd"/>
      <w:r w:rsidRPr="00380170">
        <w:t xml:space="preserve"> diesem zugestellt sind. Wird der rechtzeitig gestellte Antrag auf Bewilligung </w:t>
      </w:r>
      <w:r w:rsidRPr="00380170">
        <w:lastRenderedPageBreak/>
        <w:t>der Verfahrenshilfe abgewiesen, beginnt die Beschwerdefrist erst mit der Zustellung des abweisenden Beschlusses an Sie zu laufen.</w:t>
      </w:r>
    </w:p>
    <w:p w:rsidR="00380170" w:rsidRPr="00380170" w:rsidRDefault="00380170" w:rsidP="00380170">
      <w:pPr>
        <w:jc w:val="both"/>
      </w:pPr>
    </w:p>
    <w:p w:rsidR="00380170" w:rsidRPr="00380170" w:rsidRDefault="00380170" w:rsidP="00380170">
      <w:pPr>
        <w:jc w:val="both"/>
      </w:pPr>
      <w:r w:rsidRPr="00380170">
        <w:rPr>
          <w:b/>
        </w:rPr>
        <w:t>Die Beschwerde ist schriftlich</w:t>
      </w:r>
      <w:r w:rsidRPr="00380170">
        <w:rPr>
          <w:rStyle w:val="Funotenzeichen"/>
          <w:b/>
        </w:rPr>
        <w:footnoteReference w:id="1"/>
      </w:r>
      <w:r w:rsidRPr="00380170">
        <w:rPr>
          <w:b/>
        </w:rPr>
        <w:t xml:space="preserve"> beim Gemeindeamt einzubringen</w:t>
      </w:r>
      <w:r w:rsidRPr="00380170">
        <w:t xml:space="preserve"> und hat zu enthalten:</w:t>
      </w:r>
    </w:p>
    <w:p w:rsidR="00380170" w:rsidRPr="00380170" w:rsidRDefault="00380170" w:rsidP="00380170">
      <w:pPr>
        <w:jc w:val="both"/>
      </w:pPr>
      <w:r w:rsidRPr="00380170">
        <w:t xml:space="preserve">           </w:t>
      </w:r>
    </w:p>
    <w:p w:rsidR="00380170" w:rsidRPr="00380170" w:rsidRDefault="00380170" w:rsidP="00380170">
      <w:pPr>
        <w:jc w:val="both"/>
      </w:pPr>
      <w:r w:rsidRPr="00380170">
        <w:t>1. die Bezeichnung des angefochtenen Bescheides,</w:t>
      </w:r>
    </w:p>
    <w:p w:rsidR="00380170" w:rsidRPr="00380170" w:rsidRDefault="00380170" w:rsidP="00380170">
      <w:pPr>
        <w:jc w:val="both"/>
      </w:pPr>
      <w:r w:rsidRPr="00380170">
        <w:t>2. die Bezeichnung der belangten Behörde (</w:t>
      </w:r>
      <w:proofErr w:type="spellStart"/>
      <w:r w:rsidRPr="00380170">
        <w:t>bescheiderlassende</w:t>
      </w:r>
      <w:proofErr w:type="spellEnd"/>
      <w:r w:rsidRPr="00380170">
        <w:t xml:space="preserve"> Behörde),</w:t>
      </w:r>
    </w:p>
    <w:p w:rsidR="00380170" w:rsidRPr="00380170" w:rsidRDefault="00380170" w:rsidP="00380170">
      <w:pPr>
        <w:jc w:val="both"/>
      </w:pPr>
      <w:r w:rsidRPr="00380170">
        <w:t>3. die Gründe, auf die sich die Behauptung der Rechtswidrigkeit stützt,</w:t>
      </w:r>
    </w:p>
    <w:p w:rsidR="00380170" w:rsidRPr="00380170" w:rsidRDefault="00380170" w:rsidP="00380170">
      <w:pPr>
        <w:jc w:val="both"/>
      </w:pPr>
      <w:r w:rsidRPr="00380170">
        <w:t>4. das Begehren und</w:t>
      </w:r>
    </w:p>
    <w:p w:rsidR="00380170" w:rsidRPr="00380170" w:rsidRDefault="00380170" w:rsidP="00380170">
      <w:pPr>
        <w:jc w:val="both"/>
      </w:pPr>
      <w:r w:rsidRPr="00380170">
        <w:t>5. die Angaben, die erforderlich sind, um zu beurteilen, ob die Beschwerde rechtzeitig eingebracht ist.</w:t>
      </w:r>
    </w:p>
    <w:p w:rsidR="00380170" w:rsidRPr="00380170" w:rsidRDefault="00380170" w:rsidP="00380170">
      <w:pPr>
        <w:jc w:val="both"/>
      </w:pPr>
    </w:p>
    <w:p w:rsidR="00380170" w:rsidRPr="00380170" w:rsidRDefault="00380170" w:rsidP="00380170">
      <w:pPr>
        <w:jc w:val="both"/>
      </w:pPr>
      <w:r w:rsidRPr="00380170">
        <w:t>Sie haben das Recht, im Verfahren vor dem Verwaltungsgericht eine mündliche Verhandlung zu beantragen.</w:t>
      </w:r>
    </w:p>
    <w:p w:rsidR="00380170" w:rsidRPr="00380170" w:rsidRDefault="00380170" w:rsidP="00380170">
      <w:pPr>
        <w:jc w:val="both"/>
      </w:pPr>
    </w:p>
    <w:p w:rsidR="00380170" w:rsidRPr="00380170" w:rsidRDefault="00380170" w:rsidP="00380170">
      <w:pPr>
        <w:spacing w:line="276" w:lineRule="auto"/>
        <w:jc w:val="both"/>
        <w:rPr>
          <w:i/>
          <w:u w:val="single"/>
        </w:rPr>
      </w:pPr>
      <w:r w:rsidRPr="00380170">
        <w:rPr>
          <w:i/>
          <w:u w:val="single"/>
        </w:rPr>
        <w:t>Hinweis zur Gebührenpflicht:</w:t>
      </w:r>
      <w:r w:rsidRPr="00380170">
        <w:rPr>
          <w:i/>
          <w:u w:val="single"/>
          <w:vertAlign w:val="superscript"/>
        </w:rPr>
        <w:t>2,3</w:t>
      </w:r>
    </w:p>
    <w:p w:rsidR="00380170" w:rsidRPr="00380170" w:rsidRDefault="00380170" w:rsidP="00380170">
      <w:pPr>
        <w:spacing w:after="120" w:line="276" w:lineRule="auto"/>
        <w:jc w:val="both"/>
        <w:rPr>
          <w:i/>
        </w:rPr>
      </w:pPr>
      <w:r w:rsidRPr="00380170">
        <w:rPr>
          <w:i/>
        </w:rPr>
        <w:t xml:space="preserve">Für die Beschwerde ist eine Eingabegebühr in Höhe von 30,- Euro zu entrichten. Die Gebühr ist auf das Konto des Finanzamtes für Gebühren, </w:t>
      </w:r>
      <w:proofErr w:type="spellStart"/>
      <w:r w:rsidRPr="00380170">
        <w:rPr>
          <w:i/>
        </w:rPr>
        <w:t>Verkehrsteuern</w:t>
      </w:r>
      <w:proofErr w:type="spellEnd"/>
      <w:r w:rsidRPr="00380170">
        <w:rPr>
          <w:i/>
        </w:rPr>
        <w:t xml:space="preserve"> und Glücksspiel (IBAN: AT83 0100 0000 0550 4109, BIC: BUNDATWW) zu entrichten wobei auf der Zahlungsanweisung als Verwendungszweck das jeweilige Beschwerdeverfahren (Geschäftszahl des Bescheides) anzugeben ist. </w:t>
      </w:r>
    </w:p>
    <w:p w:rsidR="00380170" w:rsidRPr="00380170" w:rsidRDefault="00380170" w:rsidP="00380170">
      <w:pPr>
        <w:spacing w:after="120" w:line="276" w:lineRule="auto"/>
        <w:jc w:val="both"/>
        <w:rPr>
          <w:i/>
        </w:rPr>
      </w:pPr>
      <w:r w:rsidRPr="00380170">
        <w:rPr>
          <w:i/>
        </w:rPr>
        <w:t xml:space="preserve">Bei elektronischer Überweisung der Beschwerdegebühr mit der „Finanzamtszahlung“ ist als Empfänger das Finanzamt für Gebühren, </w:t>
      </w:r>
      <w:proofErr w:type="spellStart"/>
      <w:r w:rsidRPr="00380170">
        <w:rPr>
          <w:i/>
        </w:rPr>
        <w:t>Verkehrsteuern</w:t>
      </w:r>
      <w:proofErr w:type="spellEnd"/>
      <w:r w:rsidRPr="00380170">
        <w:rPr>
          <w:i/>
        </w:rPr>
        <w:t xml:space="preserve"> und Glücksspiel (IBAN </w:t>
      </w:r>
      <w:r w:rsidRPr="00380170">
        <w:rPr>
          <w:i/>
        </w:rPr>
        <w:lastRenderedPageBreak/>
        <w:t>wie zuvor) anzugeben oder auszuwählen. Weiters sind die Steuernummer/Abgabenkontonummer 109999102, die Abgabenart „EEE – Beschwerdegebühr“, das Datum des Bescheides als Zeitraum und der Betrag anzugeben.</w:t>
      </w:r>
    </w:p>
    <w:p w:rsidR="00380170" w:rsidRPr="00380170" w:rsidRDefault="00380170" w:rsidP="00380170">
      <w:pPr>
        <w:spacing w:after="120" w:line="276" w:lineRule="auto"/>
        <w:jc w:val="both"/>
        <w:rPr>
          <w:i/>
        </w:rPr>
      </w:pPr>
      <w:r w:rsidRPr="00380170">
        <w:rPr>
          <w:i/>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616B86" w:rsidRPr="00380170" w:rsidRDefault="00616B86">
      <w:pPr>
        <w:spacing w:line="360" w:lineRule="auto"/>
        <w:jc w:val="both"/>
      </w:pPr>
    </w:p>
    <w:p w:rsidR="00616B86" w:rsidRPr="00380170" w:rsidRDefault="00616B86" w:rsidP="00380170">
      <w:pPr>
        <w:spacing w:line="360" w:lineRule="auto"/>
        <w:jc w:val="right"/>
      </w:pPr>
      <w:r w:rsidRPr="00380170">
        <w:tab/>
      </w:r>
      <w:r w:rsidRPr="00380170">
        <w:tab/>
      </w:r>
      <w:r w:rsidRPr="00380170">
        <w:tab/>
      </w:r>
      <w:r w:rsidRPr="00380170">
        <w:tab/>
      </w:r>
      <w:r w:rsidRPr="00380170">
        <w:tab/>
      </w:r>
      <w:r w:rsidRPr="00380170">
        <w:tab/>
      </w:r>
      <w:r w:rsidRPr="00380170">
        <w:tab/>
      </w:r>
      <w:r w:rsidRPr="00380170">
        <w:tab/>
      </w:r>
      <w:r w:rsidRPr="00380170">
        <w:tab/>
        <w:t>Der Bürgermeister:</w:t>
      </w:r>
    </w:p>
    <w:p w:rsidR="00616B86" w:rsidRPr="00380170" w:rsidRDefault="00616B86">
      <w:pPr>
        <w:spacing w:line="360" w:lineRule="auto"/>
        <w:jc w:val="both"/>
      </w:pPr>
    </w:p>
    <w:p w:rsidR="00616B86" w:rsidRPr="00380170" w:rsidRDefault="00616B86">
      <w:pPr>
        <w:spacing w:line="360" w:lineRule="auto"/>
        <w:jc w:val="both"/>
      </w:pPr>
    </w:p>
    <w:sectPr w:rsidR="00616B86" w:rsidRPr="00380170" w:rsidSect="00C0319B">
      <w:footerReference w:type="default" r:id="rId6"/>
      <w:footerReference w:type="first" r:id="rId7"/>
      <w:pgSz w:w="11906" w:h="16838"/>
      <w:pgMar w:top="851" w:right="1134" w:bottom="851" w:left="1134" w:header="720" w:footer="73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1C" w:rsidRDefault="00F5611C">
      <w:r>
        <w:separator/>
      </w:r>
    </w:p>
  </w:endnote>
  <w:endnote w:type="continuationSeparator" w:id="0">
    <w:p w:rsidR="00F5611C" w:rsidRDefault="00F5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B" w:rsidRPr="00C0319B" w:rsidRDefault="00C0319B" w:rsidP="00C0319B">
    <w:pPr>
      <w:pStyle w:val="Fuzeile"/>
      <w:pBdr>
        <w:top w:val="single" w:sz="4" w:space="1" w:color="auto"/>
      </w:pBdr>
      <w:tabs>
        <w:tab w:val="clear" w:pos="9072"/>
        <w:tab w:val="right" w:pos="9638"/>
      </w:tabs>
      <w:rPr>
        <w:sz w:val="20"/>
        <w:szCs w:val="20"/>
      </w:rPr>
    </w:pPr>
    <w:r>
      <w:rPr>
        <w:sz w:val="20"/>
        <w:szCs w:val="20"/>
      </w:rPr>
      <w:t xml:space="preserve">OÖ Gemeindebund:  Melderegister – </w:t>
    </w:r>
    <w:proofErr w:type="spellStart"/>
    <w:r>
      <w:rPr>
        <w:sz w:val="20"/>
        <w:szCs w:val="20"/>
      </w:rPr>
      <w:t>amtswegige</w:t>
    </w:r>
    <w:proofErr w:type="spellEnd"/>
    <w:r>
      <w:rPr>
        <w:sz w:val="20"/>
        <w:szCs w:val="20"/>
      </w:rPr>
      <w:t xml:space="preserve"> Berichtigung</w:t>
    </w:r>
    <w:r>
      <w:rPr>
        <w:sz w:val="20"/>
        <w:szCs w:val="20"/>
      </w:rPr>
      <w:tab/>
      <w:t>Stand:  Juli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B86" w:rsidRDefault="00616B86">
    <w:pPr>
      <w:pStyle w:val="Fuzeile"/>
      <w:rPr>
        <w:sz w:val="20"/>
        <w:szCs w:val="20"/>
      </w:rPr>
    </w:pPr>
    <w:r>
      <w:rPr>
        <w:sz w:val="20"/>
        <w:szCs w:val="20"/>
      </w:rPr>
      <w:t>________________________________________________________________________________________________</w:t>
    </w:r>
  </w:p>
  <w:p w:rsidR="00616B86" w:rsidRDefault="00616B86" w:rsidP="00380170">
    <w:pPr>
      <w:pStyle w:val="Fuzeile"/>
      <w:tabs>
        <w:tab w:val="clear" w:pos="9072"/>
        <w:tab w:val="right" w:pos="9638"/>
      </w:tabs>
      <w:rPr>
        <w:sz w:val="20"/>
        <w:szCs w:val="20"/>
      </w:rPr>
    </w:pPr>
    <w:r>
      <w:rPr>
        <w:sz w:val="20"/>
        <w:szCs w:val="20"/>
      </w:rPr>
      <w:t xml:space="preserve">OÖ Gemeindebund:  Melderegister – </w:t>
    </w:r>
    <w:proofErr w:type="spellStart"/>
    <w:r>
      <w:rPr>
        <w:sz w:val="20"/>
        <w:szCs w:val="20"/>
      </w:rPr>
      <w:t>amtswegige</w:t>
    </w:r>
    <w:proofErr w:type="spellEnd"/>
    <w:r>
      <w:rPr>
        <w:sz w:val="20"/>
        <w:szCs w:val="20"/>
      </w:rPr>
      <w:t xml:space="preserve"> Berichtigung</w:t>
    </w:r>
    <w:r>
      <w:rPr>
        <w:sz w:val="20"/>
        <w:szCs w:val="20"/>
      </w:rPr>
      <w:tab/>
      <w:t xml:space="preserve">Stand:  </w:t>
    </w:r>
    <w:r w:rsidR="00380170">
      <w:rPr>
        <w:sz w:val="20"/>
        <w:szCs w:val="20"/>
      </w:rPr>
      <w:t>Juli</w:t>
    </w:r>
    <w:r>
      <w:rPr>
        <w:sz w:val="20"/>
        <w:szCs w:val="20"/>
      </w:rPr>
      <w:t xml:space="preserve"> 20</w:t>
    </w:r>
    <w:r w:rsidR="00380170">
      <w:rPr>
        <w:sz w:val="20"/>
        <w:szCs w:val="20"/>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1C" w:rsidRDefault="00F5611C">
      <w:r>
        <w:separator/>
      </w:r>
    </w:p>
  </w:footnote>
  <w:footnote w:type="continuationSeparator" w:id="0">
    <w:p w:rsidR="00F5611C" w:rsidRDefault="00F5611C">
      <w:r>
        <w:continuationSeparator/>
      </w:r>
    </w:p>
  </w:footnote>
  <w:footnote w:id="1">
    <w:p w:rsidR="00380170" w:rsidRDefault="00380170" w:rsidP="00380170">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p w:rsidR="00380170" w:rsidRDefault="00380170" w:rsidP="00380170">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p w:rsidR="00380170" w:rsidRPr="00C66AFF" w:rsidRDefault="00380170" w:rsidP="00380170">
      <w:pPr>
        <w:pStyle w:val="Funotentext"/>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FD"/>
    <w:rsid w:val="00073236"/>
    <w:rsid w:val="001C0FD0"/>
    <w:rsid w:val="00380170"/>
    <w:rsid w:val="005E50DE"/>
    <w:rsid w:val="00616B86"/>
    <w:rsid w:val="00A554EB"/>
    <w:rsid w:val="00AE016E"/>
    <w:rsid w:val="00B571FD"/>
    <w:rsid w:val="00C0319B"/>
    <w:rsid w:val="00C66AFF"/>
    <w:rsid w:val="00E4732E"/>
    <w:rsid w:val="00E47AF6"/>
    <w:rsid w:val="00F561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34A2D-2BF4-4573-A135-6358CB5A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sz w:val="24"/>
      <w:szCs w:val="24"/>
      <w:lang w:val="de-DE" w:eastAsia="de-DE"/>
    </w:rPr>
  </w:style>
  <w:style w:type="paragraph" w:styleId="berschrift1">
    <w:name w:val="heading 1"/>
    <w:basedOn w:val="Standard"/>
    <w:next w:val="Standard"/>
    <w:link w:val="berschrift1Zchn"/>
    <w:uiPriority w:val="99"/>
    <w:qFormat/>
    <w:pPr>
      <w:keepNext/>
      <w:spacing w:line="360" w:lineRule="auto"/>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lang w:val="de-DE" w:eastAsia="de-DE"/>
    </w:rPr>
  </w:style>
  <w:style w:type="paragraph" w:styleId="Textkrper">
    <w:name w:val="Body Text"/>
    <w:basedOn w:val="Standard"/>
    <w:link w:val="TextkrperZchn"/>
    <w:uiPriority w:val="99"/>
    <w:pPr>
      <w:spacing w:line="360" w:lineRule="auto"/>
      <w:jc w:val="both"/>
    </w:p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lang w:val="de-DE" w:eastAsia="de-DE"/>
    </w:rPr>
  </w:style>
  <w:style w:type="paragraph" w:styleId="Funotentext">
    <w:name w:val="footnote text"/>
    <w:basedOn w:val="Standard"/>
    <w:link w:val="FunotentextZchn"/>
    <w:rsid w:val="00B571FD"/>
    <w:rPr>
      <w:sz w:val="20"/>
      <w:szCs w:val="20"/>
      <w:lang w:val="de-AT" w:eastAsia="de-AT"/>
    </w:rPr>
  </w:style>
  <w:style w:type="character" w:customStyle="1" w:styleId="FunotentextZchn">
    <w:name w:val="Fußnotentext Zchn"/>
    <w:basedOn w:val="Absatz-Standardschriftart"/>
    <w:link w:val="Funotentext"/>
    <w:locked/>
    <w:rsid w:val="00B571FD"/>
    <w:rPr>
      <w:rFonts w:ascii="Times New Roman" w:hAnsi="Times New Roman" w:cs="Times New Roman"/>
      <w:sz w:val="20"/>
      <w:szCs w:val="20"/>
    </w:rPr>
  </w:style>
  <w:style w:type="character" w:styleId="Funotenzeichen">
    <w:name w:val="footnote reference"/>
    <w:basedOn w:val="Absatz-Standardschriftart"/>
    <w:rsid w:val="00B571FD"/>
    <w:rPr>
      <w:rFonts w:cs="Times New Roman"/>
      <w:vertAlign w:val="superscript"/>
    </w:rPr>
  </w:style>
  <w:style w:type="character" w:styleId="Kommentarzeichen">
    <w:name w:val="annotation reference"/>
    <w:basedOn w:val="Absatz-Standardschriftart"/>
    <w:uiPriority w:val="99"/>
    <w:semiHidden/>
    <w:unhideWhenUsed/>
    <w:rsid w:val="00380170"/>
    <w:rPr>
      <w:sz w:val="16"/>
      <w:szCs w:val="16"/>
    </w:rPr>
  </w:style>
  <w:style w:type="paragraph" w:styleId="Kommentartext">
    <w:name w:val="annotation text"/>
    <w:basedOn w:val="Standard"/>
    <w:link w:val="KommentartextZchn"/>
    <w:uiPriority w:val="99"/>
    <w:semiHidden/>
    <w:unhideWhenUsed/>
    <w:rsid w:val="00380170"/>
    <w:rPr>
      <w:sz w:val="20"/>
      <w:szCs w:val="20"/>
    </w:rPr>
  </w:style>
  <w:style w:type="character" w:customStyle="1" w:styleId="KommentartextZchn">
    <w:name w:val="Kommentartext Zchn"/>
    <w:basedOn w:val="Absatz-Standardschriftart"/>
    <w:link w:val="Kommentartext"/>
    <w:uiPriority w:val="99"/>
    <w:semiHidden/>
    <w:rsid w:val="00380170"/>
    <w:rPr>
      <w:rFonts w:ascii="Times New Roman" w:hAnsi="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80170"/>
    <w:rPr>
      <w:b/>
      <w:bCs/>
    </w:rPr>
  </w:style>
  <w:style w:type="character" w:customStyle="1" w:styleId="KommentarthemaZchn">
    <w:name w:val="Kommentarthema Zchn"/>
    <w:basedOn w:val="KommentartextZchn"/>
    <w:link w:val="Kommentarthema"/>
    <w:uiPriority w:val="99"/>
    <w:semiHidden/>
    <w:rsid w:val="00380170"/>
    <w:rPr>
      <w:rFonts w:ascii="Times New Roman" w:hAnsi="Times New Roman"/>
      <w:b/>
      <w:bCs/>
      <w:sz w:val="20"/>
      <w:szCs w:val="20"/>
      <w:lang w:val="de-DE" w:eastAsia="de-DE"/>
    </w:rPr>
  </w:style>
  <w:style w:type="paragraph" w:styleId="Sprechblasentext">
    <w:name w:val="Balloon Text"/>
    <w:basedOn w:val="Standard"/>
    <w:link w:val="SprechblasentextZchn"/>
    <w:uiPriority w:val="99"/>
    <w:semiHidden/>
    <w:unhideWhenUsed/>
    <w:rsid w:val="003801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170"/>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4649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Bescheidmuster für eine amtswegige Abmeldung</vt:lpstr>
    </vt:vector>
  </TitlesOfParts>
  <Company>Gemeindebund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Bescheidmuster für eine amtswegige Abmeldung</dc:title>
  <dc:creator>Gemeindebund</dc:creator>
  <cp:lastModifiedBy>Mühlböck Elke</cp:lastModifiedBy>
  <cp:revision>2</cp:revision>
  <cp:lastPrinted>1998-07-07T07:29:00Z</cp:lastPrinted>
  <dcterms:created xsi:type="dcterms:W3CDTF">2018-06-21T11:55:00Z</dcterms:created>
  <dcterms:modified xsi:type="dcterms:W3CDTF">2018-06-21T11:55:00Z</dcterms:modified>
</cp:coreProperties>
</file>