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tblGrid>
      <w:tr w:rsidR="0007564F" w:rsidRPr="00AB2E48" w:rsidTr="00E803FA">
        <w:trPr>
          <w:trHeight w:hRule="exact" w:val="2722"/>
        </w:trPr>
        <w:tc>
          <w:tcPr>
            <w:tcW w:w="3402" w:type="dxa"/>
            <w:tcBorders>
              <w:top w:val="nil"/>
              <w:left w:val="nil"/>
              <w:bottom w:val="nil"/>
              <w:right w:val="nil"/>
            </w:tcBorders>
            <w:shd w:val="clear" w:color="auto" w:fill="auto"/>
          </w:tcPr>
          <w:p w:rsidR="00F72B8C" w:rsidRPr="001841BF" w:rsidRDefault="00F72B8C" w:rsidP="00F72B8C">
            <w:pPr>
              <w:jc w:val="right"/>
              <w:rPr>
                <w:rFonts w:ascii="Arial Narrow" w:hAnsi="Arial Narrow"/>
                <w:b/>
                <w:color w:val="808080"/>
                <w:sz w:val="17"/>
                <w:szCs w:val="17"/>
              </w:rPr>
            </w:pPr>
            <w:r w:rsidRPr="001841BF">
              <w:rPr>
                <w:rFonts w:ascii="Arial Narrow" w:hAnsi="Arial Narrow"/>
                <w:b/>
                <w:color w:val="808080"/>
                <w:sz w:val="17"/>
                <w:szCs w:val="17"/>
              </w:rPr>
              <w:t>Geschäftszeichen:</w:t>
            </w:r>
          </w:p>
          <w:p w:rsidR="00F72B8C" w:rsidRPr="001841BF" w:rsidRDefault="00F72B8C" w:rsidP="00F72B8C">
            <w:pPr>
              <w:jc w:val="right"/>
              <w:rPr>
                <w:rFonts w:ascii="Arial Narrow" w:hAnsi="Arial Narrow"/>
                <w:b/>
                <w:sz w:val="17"/>
                <w:szCs w:val="17"/>
              </w:rPr>
            </w:pPr>
            <w:r w:rsidRPr="001841BF">
              <w:rPr>
                <w:rFonts w:ascii="Arial Narrow" w:hAnsi="Arial Narrow"/>
                <w:b/>
                <w:sz w:val="17"/>
                <w:szCs w:val="17"/>
              </w:rPr>
              <w:t>xxxxxxxxxxxx</w:t>
            </w:r>
          </w:p>
          <w:p w:rsidR="00F72B8C" w:rsidRPr="001841BF" w:rsidRDefault="00F72B8C" w:rsidP="00F72B8C">
            <w:pPr>
              <w:jc w:val="right"/>
              <w:rPr>
                <w:rFonts w:ascii="Arial Narrow" w:hAnsi="Arial Narrow"/>
                <w:sz w:val="17"/>
                <w:szCs w:val="17"/>
              </w:rPr>
            </w:pPr>
          </w:p>
          <w:p w:rsidR="00F72B8C" w:rsidRPr="001841BF" w:rsidRDefault="00F72B8C" w:rsidP="00F72B8C">
            <w:pPr>
              <w:jc w:val="right"/>
              <w:rPr>
                <w:rFonts w:ascii="Arial Narrow" w:hAnsi="Arial Narrow"/>
                <w:sz w:val="17"/>
                <w:szCs w:val="17"/>
              </w:rPr>
            </w:pPr>
            <w:r w:rsidRPr="001841BF">
              <w:rPr>
                <w:rFonts w:ascii="Arial Narrow" w:hAnsi="Arial Narrow"/>
                <w:b/>
                <w:color w:val="808080"/>
                <w:sz w:val="17"/>
                <w:szCs w:val="17"/>
              </w:rPr>
              <w:t>Bearbeiter/in:</w:t>
            </w:r>
            <w:r w:rsidRPr="001841BF">
              <w:rPr>
                <w:rFonts w:ascii="Arial Narrow" w:hAnsi="Arial Narrow"/>
                <w:sz w:val="17"/>
                <w:szCs w:val="17"/>
              </w:rPr>
              <w:t xml:space="preserve"> xxxxxxxxxxxxx</w:t>
            </w:r>
          </w:p>
          <w:p w:rsidR="00F72B8C" w:rsidRPr="001841BF" w:rsidRDefault="00F72B8C" w:rsidP="00F72B8C">
            <w:pPr>
              <w:spacing w:line="200" w:lineRule="exact"/>
              <w:jc w:val="right"/>
              <w:rPr>
                <w:rFonts w:ascii="Arial Narrow" w:hAnsi="Arial Narrow"/>
                <w:noProof/>
                <w:sz w:val="17"/>
                <w:szCs w:val="17"/>
              </w:rPr>
            </w:pPr>
            <w:r w:rsidRPr="001841BF">
              <w:rPr>
                <w:rFonts w:ascii="Arial Narrow" w:hAnsi="Arial Narrow"/>
                <w:b/>
                <w:color w:val="808080"/>
                <w:sz w:val="17"/>
                <w:szCs w:val="17"/>
              </w:rPr>
              <w:t>Tel:</w:t>
            </w:r>
            <w:r w:rsidRPr="001841BF">
              <w:rPr>
                <w:rFonts w:ascii="Arial Narrow" w:hAnsi="Arial Narrow"/>
                <w:sz w:val="17"/>
                <w:szCs w:val="17"/>
              </w:rPr>
              <w:t xml:space="preserve"> (+43 </w:t>
            </w:r>
            <w:r>
              <w:rPr>
                <w:rFonts w:ascii="Arial Narrow" w:hAnsi="Arial Narrow"/>
                <w:sz w:val="17"/>
                <w:szCs w:val="17"/>
              </w:rPr>
              <w:t>xxxx</w:t>
            </w:r>
            <w:r w:rsidRPr="001841BF">
              <w:rPr>
                <w:rFonts w:ascii="Arial Narrow" w:hAnsi="Arial Narrow"/>
                <w:sz w:val="17"/>
                <w:szCs w:val="17"/>
              </w:rPr>
              <w:t xml:space="preserve">) </w:t>
            </w:r>
            <w:r>
              <w:rPr>
                <w:rFonts w:ascii="Arial Narrow" w:hAnsi="Arial Narrow"/>
                <w:sz w:val="17"/>
                <w:szCs w:val="17"/>
              </w:rPr>
              <w:t>xxxx</w:t>
            </w:r>
            <w:r w:rsidRPr="001841BF">
              <w:rPr>
                <w:rFonts w:ascii="Arial Narrow" w:hAnsi="Arial Narrow"/>
                <w:sz w:val="17"/>
                <w:szCs w:val="17"/>
              </w:rPr>
              <w:t>-xxx xx</w:t>
            </w:r>
          </w:p>
          <w:p w:rsidR="00F72B8C" w:rsidRPr="001841BF" w:rsidRDefault="00F72B8C" w:rsidP="00F72B8C">
            <w:pPr>
              <w:spacing w:line="200" w:lineRule="exact"/>
              <w:jc w:val="right"/>
              <w:rPr>
                <w:rFonts w:ascii="Arial Narrow" w:hAnsi="Arial Narrow"/>
                <w:noProof/>
                <w:sz w:val="17"/>
                <w:szCs w:val="17"/>
              </w:rPr>
            </w:pPr>
            <w:r w:rsidRPr="001841BF">
              <w:rPr>
                <w:rFonts w:ascii="Arial Narrow" w:hAnsi="Arial Narrow"/>
                <w:b/>
                <w:noProof/>
                <w:color w:val="808080"/>
                <w:sz w:val="17"/>
                <w:szCs w:val="17"/>
              </w:rPr>
              <w:t>Fax:</w:t>
            </w:r>
            <w:r w:rsidRPr="001841BF">
              <w:rPr>
                <w:rFonts w:ascii="Arial Narrow" w:hAnsi="Arial Narrow"/>
                <w:noProof/>
                <w:sz w:val="17"/>
                <w:szCs w:val="17"/>
              </w:rPr>
              <w:t xml:space="preserve"> </w:t>
            </w:r>
            <w:r>
              <w:rPr>
                <w:rFonts w:ascii="Arial Narrow" w:hAnsi="Arial Narrow"/>
                <w:sz w:val="17"/>
                <w:szCs w:val="17"/>
              </w:rPr>
              <w:t>(+43 xxxx) xxxx</w:t>
            </w:r>
            <w:r w:rsidRPr="001841BF">
              <w:rPr>
                <w:rFonts w:ascii="Arial Narrow" w:hAnsi="Arial Narrow"/>
                <w:sz w:val="17"/>
                <w:szCs w:val="17"/>
              </w:rPr>
              <w:t>-</w:t>
            </w:r>
            <w:r w:rsidRPr="001841BF">
              <w:rPr>
                <w:rFonts w:ascii="Arial Narrow" w:hAnsi="Arial Narrow"/>
                <w:noProof/>
                <w:sz w:val="17"/>
                <w:szCs w:val="17"/>
              </w:rPr>
              <w:t>xxx xx</w:t>
            </w:r>
          </w:p>
          <w:p w:rsidR="00F72B8C" w:rsidRPr="001841BF" w:rsidRDefault="00F72B8C" w:rsidP="00F72B8C">
            <w:pPr>
              <w:jc w:val="right"/>
              <w:rPr>
                <w:rFonts w:ascii="Arial Narrow" w:hAnsi="Arial Narrow"/>
                <w:sz w:val="17"/>
                <w:szCs w:val="17"/>
              </w:rPr>
            </w:pPr>
            <w:r w:rsidRPr="001841BF">
              <w:rPr>
                <w:rFonts w:ascii="Arial Narrow" w:hAnsi="Arial Narrow"/>
                <w:b/>
                <w:noProof/>
                <w:color w:val="808080"/>
                <w:sz w:val="17"/>
                <w:szCs w:val="17"/>
              </w:rPr>
              <w:t>E-Mail:</w:t>
            </w:r>
            <w:r w:rsidRPr="001841BF">
              <w:rPr>
                <w:rFonts w:ascii="Arial Narrow" w:hAnsi="Arial Narrow"/>
                <w:noProof/>
                <w:sz w:val="17"/>
                <w:szCs w:val="17"/>
              </w:rPr>
              <w:t xml:space="preserve"> xxxxxx@</w:t>
            </w:r>
            <w:r w:rsidR="00502669">
              <w:rPr>
                <w:rFonts w:ascii="Arial Narrow" w:hAnsi="Arial Narrow"/>
                <w:noProof/>
                <w:sz w:val="17"/>
                <w:szCs w:val="17"/>
              </w:rPr>
              <w:t>xx</w:t>
            </w:r>
          </w:p>
          <w:p w:rsidR="00F72B8C" w:rsidRPr="001841BF" w:rsidRDefault="00F72B8C" w:rsidP="00F72B8C">
            <w:pPr>
              <w:jc w:val="right"/>
              <w:rPr>
                <w:rFonts w:ascii="Arial Narrow" w:hAnsi="Arial Narrow"/>
                <w:sz w:val="17"/>
                <w:szCs w:val="17"/>
              </w:rPr>
            </w:pPr>
          </w:p>
          <w:p w:rsidR="00F72B8C" w:rsidRPr="001841BF" w:rsidRDefault="00F72B8C" w:rsidP="00F72B8C">
            <w:pPr>
              <w:jc w:val="right"/>
              <w:rPr>
                <w:rFonts w:ascii="Arial Narrow" w:hAnsi="Arial Narrow"/>
                <w:b/>
                <w:color w:val="808080"/>
                <w:sz w:val="17"/>
                <w:szCs w:val="17"/>
              </w:rPr>
            </w:pPr>
            <w:r w:rsidRPr="001841BF">
              <w:rPr>
                <w:rFonts w:ascii="Arial Narrow" w:hAnsi="Arial Narrow"/>
                <w:b/>
                <w:color w:val="808080"/>
                <w:sz w:val="17"/>
                <w:szCs w:val="17"/>
              </w:rPr>
              <w:t>www.</w:t>
            </w:r>
            <w:r>
              <w:rPr>
                <w:rFonts w:ascii="Arial Narrow" w:hAnsi="Arial Narrow"/>
                <w:b/>
                <w:color w:val="808080"/>
                <w:sz w:val="17"/>
                <w:szCs w:val="17"/>
              </w:rPr>
              <w:t>xxxxx</w:t>
            </w:r>
            <w:r w:rsidRPr="001841BF">
              <w:rPr>
                <w:rFonts w:ascii="Arial Narrow" w:hAnsi="Arial Narrow"/>
                <w:b/>
                <w:color w:val="808080"/>
                <w:sz w:val="17"/>
                <w:szCs w:val="17"/>
              </w:rPr>
              <w:t>.gv.at</w:t>
            </w:r>
          </w:p>
          <w:p w:rsidR="00C31E3B" w:rsidRPr="00AB2E48" w:rsidRDefault="00C31E3B" w:rsidP="00E803FA">
            <w:pPr>
              <w:jc w:val="right"/>
              <w:rPr>
                <w:rFonts w:ascii="Arial Narrow" w:hAnsi="Arial Narrow"/>
                <w:sz w:val="17"/>
                <w:szCs w:val="17"/>
              </w:rPr>
            </w:pPr>
          </w:p>
          <w:p w:rsidR="00C31E3B" w:rsidRPr="00AB2E48" w:rsidRDefault="00C31E3B" w:rsidP="00E803FA">
            <w:pPr>
              <w:jc w:val="right"/>
              <w:rPr>
                <w:rFonts w:ascii="Arial Narrow" w:hAnsi="Arial Narrow"/>
                <w:sz w:val="17"/>
                <w:szCs w:val="17"/>
              </w:rPr>
            </w:pPr>
          </w:p>
          <w:p w:rsidR="00C31E3B" w:rsidRPr="00AB2E48" w:rsidRDefault="00C31E3B" w:rsidP="00E803FA">
            <w:pPr>
              <w:jc w:val="right"/>
              <w:rPr>
                <w:rFonts w:ascii="Arial Narrow" w:hAnsi="Arial Narrow"/>
                <w:sz w:val="17"/>
                <w:szCs w:val="17"/>
              </w:rPr>
            </w:pPr>
          </w:p>
          <w:p w:rsidR="00AB2E48" w:rsidRPr="00AB2E48" w:rsidRDefault="00AB2E48" w:rsidP="00AB2E48">
            <w:pPr>
              <w:jc w:val="right"/>
              <w:rPr>
                <w:b/>
              </w:rPr>
            </w:pPr>
            <w:r w:rsidRPr="00AB2E48">
              <w:rPr>
                <w:rFonts w:ascii="Arial Narrow" w:hAnsi="Arial Narrow"/>
                <w:b/>
                <w:sz w:val="17"/>
                <w:szCs w:val="17"/>
              </w:rPr>
              <w:t>Ort, Datum</w:t>
            </w:r>
          </w:p>
          <w:p w:rsidR="0007564F" w:rsidRPr="00AB2E48" w:rsidRDefault="0007564F" w:rsidP="001C4E2F">
            <w:pPr>
              <w:jc w:val="right"/>
              <w:rPr>
                <w:rFonts w:cs="Arial"/>
                <w:szCs w:val="22"/>
              </w:rPr>
            </w:pPr>
          </w:p>
        </w:tc>
      </w:tr>
      <w:tr w:rsidR="0007564F" w:rsidRPr="00AB2E48" w:rsidTr="00E803FA">
        <w:trPr>
          <w:trHeight w:hRule="exact" w:val="20"/>
        </w:trPr>
        <w:tc>
          <w:tcPr>
            <w:tcW w:w="3402" w:type="dxa"/>
            <w:tcBorders>
              <w:top w:val="nil"/>
              <w:left w:val="nil"/>
              <w:bottom w:val="nil"/>
              <w:right w:val="nil"/>
            </w:tcBorders>
            <w:shd w:val="clear" w:color="auto" w:fill="auto"/>
          </w:tcPr>
          <w:p w:rsidR="0007564F" w:rsidRPr="00AB2E48" w:rsidRDefault="0007564F" w:rsidP="00E803FA">
            <w:pPr>
              <w:rPr>
                <w:rFonts w:cs="Arial"/>
                <w:color w:val="808080"/>
                <w:szCs w:val="22"/>
              </w:rPr>
            </w:pPr>
          </w:p>
        </w:tc>
      </w:tr>
    </w:tbl>
    <w:p w:rsidR="0007564F" w:rsidRPr="00AB2E48" w:rsidRDefault="0007564F">
      <w:pPr>
        <w:rPr>
          <w:rFonts w:cs="Arial"/>
          <w:szCs w:val="22"/>
        </w:rPr>
      </w:pPr>
    </w:p>
    <w:p w:rsidR="0007564F" w:rsidRPr="00AB2E48" w:rsidRDefault="0007564F">
      <w:pPr>
        <w:rPr>
          <w:rFonts w:cs="Arial"/>
          <w:szCs w:val="22"/>
        </w:rPr>
      </w:pPr>
    </w:p>
    <w:tbl>
      <w:tblPr>
        <w:tblpPr w:leftFromText="142" w:rightFromText="142" w:vertAnchor="page" w:tblpY="1521"/>
        <w:tblW w:w="8100" w:type="dxa"/>
        <w:tblCellMar>
          <w:left w:w="0" w:type="dxa"/>
          <w:right w:w="0" w:type="dxa"/>
        </w:tblCellMar>
        <w:tblLook w:val="01E0" w:firstRow="1" w:lastRow="1" w:firstColumn="1" w:lastColumn="1" w:noHBand="0" w:noVBand="0"/>
      </w:tblPr>
      <w:tblGrid>
        <w:gridCol w:w="8100"/>
      </w:tblGrid>
      <w:tr w:rsidR="0007564F" w:rsidRPr="00AB2E48" w:rsidTr="00E803FA">
        <w:trPr>
          <w:trHeight w:hRule="exact" w:val="1191"/>
        </w:trPr>
        <w:tc>
          <w:tcPr>
            <w:tcW w:w="8100" w:type="dxa"/>
            <w:shd w:val="clear" w:color="auto" w:fill="auto"/>
          </w:tcPr>
          <w:p w:rsidR="0007564F" w:rsidRPr="00AB2E48" w:rsidRDefault="009C1C35" w:rsidP="00E803FA">
            <w:pPr>
              <w:rPr>
                <w:rFonts w:ascii="Arial Narrow" w:hAnsi="Arial Narrow"/>
                <w:b/>
                <w:noProof/>
                <w:sz w:val="20"/>
              </w:rPr>
            </w:pPr>
            <w:r>
              <w:rPr>
                <w:rFonts w:ascii="Arial Narrow" w:hAnsi="Arial Narrow"/>
                <w:b/>
                <w:noProof/>
                <w:sz w:val="20"/>
                <w:lang w:val="de-DE" w:eastAsia="de-DE"/>
              </w:rPr>
              <mc:AlternateContent>
                <mc:Choice Requires="wps">
                  <w:drawing>
                    <wp:anchor distT="0" distB="0" distL="0" distR="0" simplePos="0" relativeHeight="251657728" behindDoc="1" locked="1" layoutInCell="0" allowOverlap="1">
                      <wp:simplePos x="0" y="0"/>
                      <wp:positionH relativeFrom="page">
                        <wp:posOffset>269875</wp:posOffset>
                      </wp:positionH>
                      <wp:positionV relativeFrom="page">
                        <wp:posOffset>3456305</wp:posOffset>
                      </wp:positionV>
                      <wp:extent cx="90170" cy="179705"/>
                      <wp:effectExtent l="3175" t="0" r="1905" b="2540"/>
                      <wp:wrapSquare wrapText="r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292" w:rsidRDefault="00076292" w:rsidP="0007564F">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25pt;margin-top:272.15pt;width:7.1pt;height:14.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" o:allowincell="f" filled="f" stroked="f">
                      <v:textbox inset="0,0,0,0">
                        <w:txbxContent>
                          <w:p w:rsidR="00076292" w:rsidRDefault="00076292" w:rsidP="0007564F">
                            <w:r>
                              <w:t>_</w:t>
                            </w:r>
                          </w:p>
                        </w:txbxContent>
                      </v:textbox>
                      <w10:wrap type="square" side="right" anchorx="page" anchory="page"/>
                      <w10:anchorlock/>
                    </v:shape>
                  </w:pict>
                </mc:Fallback>
              </mc:AlternateContent>
            </w:r>
            <w:r w:rsidR="00AB2E48" w:rsidRPr="00AB2E48">
              <w:rPr>
                <w:rFonts w:ascii="Arial Narrow" w:hAnsi="Arial Narrow"/>
                <w:b/>
                <w:noProof/>
                <w:sz w:val="20"/>
              </w:rPr>
              <w:t>Dienststelle</w:t>
            </w:r>
          </w:p>
          <w:p w:rsidR="0007564F" w:rsidRPr="00AB2E48" w:rsidRDefault="00C31E3B" w:rsidP="00E803FA">
            <w:pPr>
              <w:spacing w:line="220" w:lineRule="exact"/>
              <w:rPr>
                <w:rFonts w:cs="Arial"/>
                <w:szCs w:val="22"/>
              </w:rPr>
            </w:pPr>
            <w:r w:rsidRPr="00AB2E48">
              <w:rPr>
                <w:rFonts w:ascii="Arial Narrow" w:hAnsi="Arial Narrow"/>
                <w:sz w:val="20"/>
                <w:szCs w:val="20"/>
              </w:rPr>
              <w:t>Adresse</w:t>
            </w:r>
          </w:p>
        </w:tc>
      </w:tr>
    </w:tbl>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tbl>
      <w:tblPr>
        <w:tblpPr w:vertAnchor="page" w:horzAnchor="margin" w:tblpX="1" w:tblpY="2836"/>
        <w:tblW w:w="0" w:type="auto"/>
        <w:tblLayout w:type="fixed"/>
        <w:tblCellMar>
          <w:left w:w="0" w:type="dxa"/>
          <w:right w:w="0" w:type="dxa"/>
        </w:tblCellMar>
        <w:tblLook w:val="0000" w:firstRow="0" w:lastRow="0" w:firstColumn="0" w:lastColumn="0" w:noHBand="0" w:noVBand="0"/>
      </w:tblPr>
      <w:tblGrid>
        <w:gridCol w:w="4536"/>
      </w:tblGrid>
      <w:tr w:rsidR="0007564F" w:rsidRPr="00AB2E48" w:rsidTr="00C21103">
        <w:trPr>
          <w:cantSplit/>
          <w:trHeight w:hRule="exact" w:val="1960"/>
        </w:trPr>
        <w:tc>
          <w:tcPr>
            <w:tcW w:w="4536" w:type="dxa"/>
            <w:vAlign w:val="center"/>
          </w:tcPr>
          <w:p w:rsidR="0007564F" w:rsidRPr="00AB2E48" w:rsidRDefault="0007564F" w:rsidP="00C21103">
            <w:pPr>
              <w:rPr>
                <w:rFonts w:cs="Arial"/>
                <w:szCs w:val="22"/>
              </w:rPr>
            </w:pPr>
            <w:r w:rsidRPr="00AB2E48">
              <w:rPr>
                <w:rFonts w:cs="Arial"/>
                <w:szCs w:val="22"/>
              </w:rPr>
              <w:t>An den</w:t>
            </w:r>
          </w:p>
          <w:p w:rsidR="0007564F" w:rsidRPr="00AB2E48" w:rsidRDefault="0007564F" w:rsidP="00C21103">
            <w:pPr>
              <w:rPr>
                <w:rFonts w:cs="Arial"/>
                <w:szCs w:val="22"/>
              </w:rPr>
            </w:pPr>
          </w:p>
          <w:p w:rsidR="0007564F" w:rsidRPr="00AB2E48" w:rsidRDefault="00973CB1" w:rsidP="00C21103">
            <w:pPr>
              <w:rPr>
                <w:rFonts w:cs="Arial"/>
                <w:szCs w:val="22"/>
              </w:rPr>
            </w:pPr>
            <w:r w:rsidRPr="00AB2E48">
              <w:rPr>
                <w:rFonts w:cs="Arial"/>
                <w:szCs w:val="22"/>
              </w:rPr>
              <w:t>Verfassungsgerichtshof</w:t>
            </w:r>
          </w:p>
          <w:p w:rsidR="0007564F" w:rsidRPr="00AB2E48" w:rsidRDefault="00744D85" w:rsidP="00C21103">
            <w:pPr>
              <w:rPr>
                <w:rFonts w:cs="Arial"/>
                <w:szCs w:val="22"/>
              </w:rPr>
            </w:pPr>
            <w:r w:rsidRPr="00AB2E48">
              <w:rPr>
                <w:rFonts w:cs="Arial"/>
                <w:szCs w:val="22"/>
              </w:rPr>
              <w:t>Freyung 8</w:t>
            </w:r>
          </w:p>
          <w:p w:rsidR="0007564F" w:rsidRPr="00AB2E48" w:rsidRDefault="00744D85" w:rsidP="00C21103">
            <w:pPr>
              <w:rPr>
                <w:rFonts w:cs="Arial"/>
                <w:szCs w:val="22"/>
              </w:rPr>
            </w:pPr>
            <w:r w:rsidRPr="00AB2E48">
              <w:rPr>
                <w:rFonts w:cs="Arial"/>
                <w:szCs w:val="22"/>
              </w:rPr>
              <w:t>1010</w:t>
            </w:r>
            <w:r w:rsidR="0007564F" w:rsidRPr="00AB2E48">
              <w:rPr>
                <w:rFonts w:cs="Arial"/>
                <w:szCs w:val="22"/>
              </w:rPr>
              <w:t xml:space="preserve"> Wien</w:t>
            </w:r>
          </w:p>
        </w:tc>
      </w:tr>
    </w:tbl>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07564F" w:rsidRPr="00AB2E48" w:rsidRDefault="0007564F">
      <w:pPr>
        <w:rPr>
          <w:rFonts w:cs="Arial"/>
          <w:szCs w:val="22"/>
        </w:rPr>
      </w:pPr>
    </w:p>
    <w:p w:rsidR="00AB2E48" w:rsidRDefault="001C4E2F" w:rsidP="00973CB1">
      <w:pPr>
        <w:ind w:right="4676"/>
        <w:jc w:val="both"/>
        <w:rPr>
          <w:rFonts w:cs="Arial"/>
          <w:b/>
          <w:szCs w:val="22"/>
        </w:rPr>
      </w:pPr>
      <w:r>
        <w:rPr>
          <w:rFonts w:cs="Arial"/>
          <w:b/>
          <w:szCs w:val="22"/>
        </w:rPr>
        <w:t>Beschwerde an den Verfassungsgerichtshof;</w:t>
      </w:r>
    </w:p>
    <w:p w:rsidR="00076292" w:rsidRPr="00AB2E48" w:rsidRDefault="00076292" w:rsidP="00973CB1">
      <w:pPr>
        <w:ind w:right="4676"/>
        <w:jc w:val="both"/>
        <w:rPr>
          <w:rFonts w:cs="Arial"/>
          <w:b/>
          <w:szCs w:val="22"/>
        </w:rPr>
      </w:pPr>
      <w:r w:rsidRPr="00AB2E48">
        <w:rPr>
          <w:rFonts w:cs="Arial"/>
          <w:b/>
          <w:szCs w:val="22"/>
        </w:rPr>
        <w:t>Gegenschrift und Aktenvorlage</w:t>
      </w:r>
    </w:p>
    <w:p w:rsidR="00076292" w:rsidRPr="00076292" w:rsidRDefault="00076292" w:rsidP="00973CB1">
      <w:pPr>
        <w:ind w:right="4676" w:firstLine="567"/>
        <w:jc w:val="both"/>
        <w:rPr>
          <w:rFonts w:cs="Arial"/>
          <w:szCs w:val="22"/>
        </w:rPr>
      </w:pPr>
      <w:r w:rsidRPr="00AB2E48">
        <w:rPr>
          <w:rFonts w:cs="Arial"/>
          <w:szCs w:val="22"/>
        </w:rPr>
        <w:t>(zu ........................... vom ..............)</w:t>
      </w:r>
    </w:p>
    <w:p w:rsidR="00076292" w:rsidRPr="00076292" w:rsidRDefault="00076292" w:rsidP="00973CB1">
      <w:pPr>
        <w:spacing w:line="360" w:lineRule="auto"/>
        <w:jc w:val="both"/>
        <w:rPr>
          <w:rFonts w:cs="Arial"/>
          <w:szCs w:val="22"/>
        </w:rPr>
      </w:pPr>
    </w:p>
    <w:p w:rsidR="00076292" w:rsidRPr="00076292" w:rsidRDefault="00076292" w:rsidP="00973CB1">
      <w:pPr>
        <w:spacing w:line="360" w:lineRule="auto"/>
        <w:jc w:val="both"/>
        <w:rPr>
          <w:rFonts w:cs="Arial"/>
          <w:szCs w:val="22"/>
        </w:rPr>
      </w:pPr>
    </w:p>
    <w:p w:rsidR="00076292" w:rsidRPr="00076292" w:rsidRDefault="00076292" w:rsidP="00973CB1">
      <w:pPr>
        <w:jc w:val="both"/>
        <w:rPr>
          <w:rFonts w:cs="Arial"/>
          <w:szCs w:val="22"/>
        </w:rPr>
      </w:pPr>
    </w:p>
    <w:p w:rsidR="00076292" w:rsidRPr="00076292" w:rsidRDefault="00823250" w:rsidP="00973CB1">
      <w:pPr>
        <w:tabs>
          <w:tab w:val="left" w:pos="2880"/>
        </w:tabs>
        <w:ind w:left="2880" w:hanging="2880"/>
        <w:jc w:val="both"/>
        <w:rPr>
          <w:rFonts w:cs="Arial"/>
          <w:b/>
          <w:szCs w:val="22"/>
        </w:rPr>
      </w:pPr>
      <w:r>
        <w:rPr>
          <w:rFonts w:cs="Arial"/>
          <w:b/>
          <w:szCs w:val="22"/>
        </w:rPr>
        <w:t>Beschwerdeführende Partei</w:t>
      </w:r>
      <w:r w:rsidR="00076292" w:rsidRPr="00076292">
        <w:rPr>
          <w:rFonts w:cs="Arial"/>
          <w:b/>
          <w:szCs w:val="22"/>
        </w:rPr>
        <w:t>:</w:t>
      </w:r>
    </w:p>
    <w:p w:rsidR="00076292" w:rsidRPr="00076292" w:rsidRDefault="00076292" w:rsidP="00973CB1">
      <w:pPr>
        <w:tabs>
          <w:tab w:val="left" w:pos="2880"/>
        </w:tabs>
        <w:ind w:left="2880" w:hanging="2880"/>
        <w:jc w:val="both"/>
        <w:rPr>
          <w:rFonts w:cs="Arial"/>
          <w:b/>
          <w:szCs w:val="22"/>
        </w:rPr>
      </w:pPr>
    </w:p>
    <w:p w:rsidR="00076292" w:rsidRDefault="00076292" w:rsidP="00973CB1">
      <w:pPr>
        <w:tabs>
          <w:tab w:val="left" w:pos="2880"/>
        </w:tabs>
        <w:ind w:left="2880" w:hanging="2880"/>
        <w:jc w:val="both"/>
        <w:rPr>
          <w:rFonts w:cs="Arial"/>
          <w:szCs w:val="22"/>
        </w:rPr>
      </w:pPr>
    </w:p>
    <w:p w:rsidR="00884087" w:rsidRPr="00076292" w:rsidRDefault="00884087" w:rsidP="00973CB1">
      <w:pPr>
        <w:tabs>
          <w:tab w:val="left" w:pos="2880"/>
        </w:tabs>
        <w:ind w:left="2880" w:hanging="2880"/>
        <w:jc w:val="both"/>
        <w:rPr>
          <w:rFonts w:cs="Arial"/>
          <w:szCs w:val="22"/>
        </w:rPr>
      </w:pPr>
    </w:p>
    <w:p w:rsidR="00076292" w:rsidRPr="00AB2E48" w:rsidRDefault="00076292" w:rsidP="00973CB1">
      <w:pPr>
        <w:tabs>
          <w:tab w:val="left" w:pos="2835"/>
        </w:tabs>
        <w:ind w:left="2835" w:hanging="2835"/>
        <w:jc w:val="both"/>
        <w:rPr>
          <w:rFonts w:cs="Arial"/>
          <w:b/>
          <w:szCs w:val="22"/>
        </w:rPr>
      </w:pPr>
      <w:r w:rsidRPr="00AB2E48">
        <w:rPr>
          <w:rFonts w:cs="Arial"/>
          <w:b/>
          <w:szCs w:val="22"/>
        </w:rPr>
        <w:t>vertreten durch:</w:t>
      </w:r>
    </w:p>
    <w:p w:rsidR="00076292" w:rsidRPr="00AB2E48" w:rsidRDefault="00076292" w:rsidP="00AB2E48">
      <w:pPr>
        <w:tabs>
          <w:tab w:val="left" w:pos="2835"/>
        </w:tabs>
        <w:jc w:val="both"/>
        <w:rPr>
          <w:rFonts w:cs="Arial"/>
          <w:szCs w:val="22"/>
        </w:rPr>
      </w:pPr>
    </w:p>
    <w:p w:rsidR="00076292" w:rsidRDefault="00076292" w:rsidP="00973CB1">
      <w:pPr>
        <w:tabs>
          <w:tab w:val="left" w:pos="2835"/>
        </w:tabs>
        <w:jc w:val="both"/>
        <w:rPr>
          <w:rFonts w:cs="Arial"/>
          <w:szCs w:val="22"/>
        </w:rPr>
      </w:pPr>
    </w:p>
    <w:p w:rsidR="00884087" w:rsidRPr="00AB2E48" w:rsidRDefault="00884087" w:rsidP="00973CB1">
      <w:pPr>
        <w:tabs>
          <w:tab w:val="left" w:pos="2835"/>
        </w:tabs>
        <w:jc w:val="both"/>
        <w:rPr>
          <w:rFonts w:cs="Arial"/>
          <w:szCs w:val="22"/>
        </w:rPr>
      </w:pPr>
    </w:p>
    <w:p w:rsidR="00076292" w:rsidRPr="00AB2E48" w:rsidRDefault="00076292" w:rsidP="00973CB1">
      <w:pPr>
        <w:tabs>
          <w:tab w:val="left" w:pos="2835"/>
        </w:tabs>
        <w:ind w:left="3402" w:hanging="3402"/>
        <w:jc w:val="both"/>
        <w:rPr>
          <w:rFonts w:cs="Arial"/>
          <w:szCs w:val="22"/>
        </w:rPr>
      </w:pPr>
      <w:r w:rsidRPr="00AB2E48">
        <w:rPr>
          <w:rFonts w:cs="Arial"/>
          <w:b/>
          <w:szCs w:val="22"/>
        </w:rPr>
        <w:t>belangte Behörde:</w:t>
      </w:r>
      <w:r w:rsidRPr="00AB2E48">
        <w:rPr>
          <w:rFonts w:cs="Arial"/>
          <w:b/>
          <w:szCs w:val="22"/>
        </w:rPr>
        <w:tab/>
      </w:r>
      <w:r w:rsidR="00C31E3B" w:rsidRPr="00AB2E48">
        <w:rPr>
          <w:rFonts w:cs="Arial"/>
          <w:szCs w:val="22"/>
        </w:rPr>
        <w:t>...........................................</w:t>
      </w:r>
    </w:p>
    <w:p w:rsidR="00076292" w:rsidRPr="00CE78F9" w:rsidRDefault="00DD4093" w:rsidP="00973CB1">
      <w:pPr>
        <w:tabs>
          <w:tab w:val="left" w:pos="2835"/>
        </w:tabs>
        <w:ind w:left="2835"/>
        <w:jc w:val="both"/>
        <w:rPr>
          <w:rFonts w:cs="Arial"/>
          <w:i/>
          <w:sz w:val="18"/>
          <w:szCs w:val="18"/>
        </w:rPr>
      </w:pPr>
      <w:r w:rsidRPr="00CE78F9">
        <w:rPr>
          <w:rFonts w:cs="Arial"/>
          <w:i/>
          <w:sz w:val="18"/>
          <w:szCs w:val="18"/>
        </w:rPr>
        <w:t>[</w:t>
      </w:r>
      <w:r w:rsidR="00C31E3B" w:rsidRPr="00CE78F9">
        <w:rPr>
          <w:rFonts w:cs="Arial"/>
          <w:i/>
          <w:sz w:val="18"/>
          <w:szCs w:val="18"/>
        </w:rPr>
        <w:t>hier keine Adresse angeben</w:t>
      </w:r>
      <w:r w:rsidRPr="00CE78F9">
        <w:rPr>
          <w:rFonts w:cs="Arial"/>
          <w:i/>
          <w:sz w:val="18"/>
          <w:szCs w:val="18"/>
        </w:rPr>
        <w:t>]</w:t>
      </w:r>
    </w:p>
    <w:p w:rsidR="00076292" w:rsidRDefault="00076292" w:rsidP="00973CB1">
      <w:pPr>
        <w:tabs>
          <w:tab w:val="left" w:pos="2835"/>
        </w:tabs>
        <w:jc w:val="both"/>
        <w:rPr>
          <w:rFonts w:cs="Arial"/>
          <w:szCs w:val="22"/>
        </w:rPr>
      </w:pPr>
    </w:p>
    <w:p w:rsidR="00884087" w:rsidRPr="00AB2E48" w:rsidRDefault="00884087" w:rsidP="00973CB1">
      <w:pPr>
        <w:tabs>
          <w:tab w:val="left" w:pos="2835"/>
        </w:tabs>
        <w:jc w:val="both"/>
        <w:rPr>
          <w:rFonts w:cs="Arial"/>
          <w:szCs w:val="22"/>
        </w:rPr>
      </w:pPr>
    </w:p>
    <w:p w:rsidR="00DD72D2" w:rsidRPr="00EC73D0" w:rsidRDefault="00DD72D2" w:rsidP="00DD72D2">
      <w:pPr>
        <w:tabs>
          <w:tab w:val="left" w:pos="2835"/>
        </w:tabs>
        <w:spacing w:line="312" w:lineRule="auto"/>
        <w:ind w:left="2835" w:hanging="2835"/>
        <w:jc w:val="both"/>
        <w:rPr>
          <w:rFonts w:cs="Arial"/>
          <w:szCs w:val="22"/>
        </w:rPr>
      </w:pPr>
      <w:r w:rsidRPr="00EC73D0">
        <w:rPr>
          <w:rFonts w:cs="Arial"/>
          <w:b/>
          <w:szCs w:val="22"/>
        </w:rPr>
        <w:t>wegen:</w:t>
      </w:r>
      <w:r w:rsidRPr="00EC73D0">
        <w:rPr>
          <w:rFonts w:cs="Arial"/>
          <w:b/>
          <w:szCs w:val="22"/>
        </w:rPr>
        <w:tab/>
      </w:r>
      <w:r w:rsidRPr="00EC73D0">
        <w:rPr>
          <w:rFonts w:cs="Arial"/>
          <w:b/>
          <w:szCs w:val="22"/>
        </w:rPr>
        <w:tab/>
      </w:r>
      <w:r w:rsidRPr="00EC73D0">
        <w:rPr>
          <w:rFonts w:cs="Arial"/>
          <w:szCs w:val="22"/>
        </w:rPr>
        <w:t xml:space="preserve">Erkenntnis </w:t>
      </w:r>
      <w:r>
        <w:rPr>
          <w:rFonts w:cs="Arial"/>
          <w:szCs w:val="22"/>
        </w:rPr>
        <w:t>(</w:t>
      </w:r>
      <w:r w:rsidRPr="005845B1">
        <w:rPr>
          <w:rFonts w:cs="Arial"/>
          <w:i/>
          <w:szCs w:val="22"/>
        </w:rPr>
        <w:t>bzw.</w:t>
      </w:r>
      <w:r>
        <w:rPr>
          <w:rFonts w:cs="Arial"/>
          <w:szCs w:val="22"/>
        </w:rPr>
        <w:t xml:space="preserve"> Beschluss) </w:t>
      </w:r>
      <w:r w:rsidRPr="00EC73D0">
        <w:rPr>
          <w:rFonts w:cs="Arial"/>
          <w:szCs w:val="22"/>
        </w:rPr>
        <w:t>des Oö. Landesverwaltungsgericht</w:t>
      </w:r>
      <w:r>
        <w:rPr>
          <w:rFonts w:cs="Arial"/>
          <w:szCs w:val="22"/>
        </w:rPr>
        <w:t>s</w:t>
      </w:r>
    </w:p>
    <w:p w:rsidR="00076292" w:rsidRPr="00AB2E48" w:rsidRDefault="00DD72D2" w:rsidP="00DD72D2">
      <w:pPr>
        <w:tabs>
          <w:tab w:val="left" w:pos="2835"/>
        </w:tabs>
        <w:spacing w:line="312" w:lineRule="auto"/>
        <w:ind w:left="2835"/>
        <w:jc w:val="both"/>
        <w:rPr>
          <w:rFonts w:cs="Arial"/>
          <w:szCs w:val="22"/>
        </w:rPr>
      </w:pPr>
      <w:r>
        <w:rPr>
          <w:rFonts w:cs="Arial"/>
          <w:szCs w:val="22"/>
        </w:rPr>
        <w:t>(</w:t>
      </w:r>
      <w:r w:rsidRPr="005845B1">
        <w:rPr>
          <w:rFonts w:cs="Arial"/>
          <w:i/>
          <w:szCs w:val="22"/>
        </w:rPr>
        <w:t>bzw.</w:t>
      </w:r>
      <w:r w:rsidRPr="00EC73D0">
        <w:rPr>
          <w:rFonts w:cs="Arial"/>
          <w:szCs w:val="22"/>
        </w:rPr>
        <w:t xml:space="preserve"> des Bundesverwaltungsgerichts)</w:t>
      </w:r>
    </w:p>
    <w:p w:rsidR="00076292" w:rsidRPr="00076292" w:rsidRDefault="00076292" w:rsidP="00DD72D2">
      <w:pPr>
        <w:tabs>
          <w:tab w:val="left" w:pos="2835"/>
        </w:tabs>
        <w:spacing w:line="312" w:lineRule="auto"/>
        <w:ind w:left="2835"/>
        <w:jc w:val="both"/>
        <w:rPr>
          <w:rFonts w:cs="Arial"/>
          <w:szCs w:val="22"/>
        </w:rPr>
      </w:pPr>
      <w:r w:rsidRPr="00AB2E48">
        <w:rPr>
          <w:rFonts w:cs="Arial"/>
          <w:szCs w:val="22"/>
        </w:rPr>
        <w:t>vom .........................., Zl. .................................</w:t>
      </w:r>
    </w:p>
    <w:p w:rsidR="00076292" w:rsidRPr="00076292" w:rsidRDefault="00076292" w:rsidP="00973CB1">
      <w:pPr>
        <w:tabs>
          <w:tab w:val="left" w:pos="3402"/>
        </w:tabs>
        <w:ind w:left="2835"/>
        <w:jc w:val="both"/>
        <w:rPr>
          <w:rFonts w:cs="Arial"/>
          <w:szCs w:val="22"/>
        </w:rPr>
      </w:pPr>
    </w:p>
    <w:p w:rsidR="00076292" w:rsidRPr="00076292" w:rsidRDefault="00076292" w:rsidP="00973CB1">
      <w:pPr>
        <w:jc w:val="both"/>
        <w:rPr>
          <w:rFonts w:cs="Arial"/>
          <w:szCs w:val="22"/>
        </w:rPr>
      </w:pPr>
    </w:p>
    <w:p w:rsidR="00076292" w:rsidRDefault="00076292" w:rsidP="00973CB1">
      <w:pPr>
        <w:jc w:val="both"/>
        <w:rPr>
          <w:rFonts w:cs="Arial"/>
          <w:szCs w:val="22"/>
        </w:rPr>
      </w:pPr>
    </w:p>
    <w:p w:rsidR="00884087" w:rsidRPr="00076292" w:rsidRDefault="00884087" w:rsidP="00973CB1">
      <w:pPr>
        <w:jc w:val="both"/>
        <w:rPr>
          <w:rFonts w:cs="Arial"/>
          <w:szCs w:val="22"/>
        </w:rPr>
      </w:pPr>
    </w:p>
    <w:p w:rsidR="00076292" w:rsidRPr="00076292" w:rsidRDefault="00076292" w:rsidP="00973CB1">
      <w:pPr>
        <w:pStyle w:val="berschrift2"/>
        <w:keepNext w:val="0"/>
        <w:spacing w:line="312" w:lineRule="auto"/>
        <w:jc w:val="center"/>
        <w:rPr>
          <w:rFonts w:cs="Arial"/>
          <w:sz w:val="22"/>
          <w:szCs w:val="22"/>
        </w:rPr>
      </w:pPr>
      <w:r w:rsidRPr="00076292">
        <w:rPr>
          <w:rFonts w:cs="Arial"/>
          <w:sz w:val="22"/>
          <w:szCs w:val="22"/>
        </w:rPr>
        <w:t>GEGENSCHRIFT</w:t>
      </w:r>
    </w:p>
    <w:p w:rsidR="00076292" w:rsidRDefault="00076292" w:rsidP="00076292">
      <w:pPr>
        <w:jc w:val="both"/>
        <w:rPr>
          <w:rFonts w:cs="Arial"/>
          <w:b/>
          <w:szCs w:val="22"/>
        </w:rPr>
      </w:pPr>
      <w:bookmarkStart w:id="0" w:name="_GoBack"/>
      <w:bookmarkEnd w:id="0"/>
    </w:p>
    <w:p w:rsidR="00884087" w:rsidRPr="00076292" w:rsidRDefault="00884087" w:rsidP="00076292">
      <w:pPr>
        <w:jc w:val="both"/>
        <w:rPr>
          <w:rFonts w:cs="Arial"/>
          <w:b/>
          <w:szCs w:val="22"/>
        </w:rPr>
      </w:pPr>
    </w:p>
    <w:p w:rsidR="00076292" w:rsidRPr="00076292" w:rsidRDefault="00076292" w:rsidP="00076292">
      <w:pPr>
        <w:jc w:val="right"/>
        <w:rPr>
          <w:rFonts w:cs="Arial"/>
          <w:szCs w:val="22"/>
        </w:rPr>
      </w:pPr>
      <w:r w:rsidRPr="00076292">
        <w:rPr>
          <w:rFonts w:cs="Arial"/>
          <w:szCs w:val="22"/>
        </w:rPr>
        <w:t>...-fach</w:t>
      </w:r>
    </w:p>
    <w:p w:rsidR="00076292" w:rsidRPr="00076292" w:rsidRDefault="00076292" w:rsidP="00076292">
      <w:pPr>
        <w:jc w:val="right"/>
        <w:rPr>
          <w:rFonts w:cs="Arial"/>
          <w:szCs w:val="22"/>
        </w:rPr>
      </w:pPr>
      <w:r w:rsidRPr="00076292">
        <w:rPr>
          <w:rFonts w:cs="Arial"/>
          <w:szCs w:val="22"/>
        </w:rPr>
        <w:t>... Akt(en) samt Aktenverzeichnis</w:t>
      </w:r>
    </w:p>
    <w:p w:rsidR="00076292" w:rsidRPr="00076292" w:rsidRDefault="00076292" w:rsidP="00076292">
      <w:pPr>
        <w:jc w:val="right"/>
        <w:rPr>
          <w:rFonts w:cs="Arial"/>
          <w:szCs w:val="22"/>
        </w:rPr>
      </w:pPr>
      <w:r w:rsidRPr="00076292">
        <w:rPr>
          <w:rFonts w:cs="Arial"/>
          <w:szCs w:val="22"/>
        </w:rPr>
        <w:t>(evtl.: sonstige Beilagen)</w:t>
      </w:r>
    </w:p>
    <w:p w:rsidR="00076292" w:rsidRPr="00076292" w:rsidRDefault="00076292" w:rsidP="00973CB1">
      <w:pPr>
        <w:spacing w:line="312" w:lineRule="auto"/>
        <w:jc w:val="both"/>
        <w:rPr>
          <w:rFonts w:cs="Arial"/>
          <w:szCs w:val="22"/>
        </w:rPr>
      </w:pPr>
      <w:r w:rsidRPr="00076292">
        <w:rPr>
          <w:rFonts w:cs="Arial"/>
          <w:szCs w:val="22"/>
        </w:rPr>
        <w:br w:type="page"/>
      </w:r>
      <w:r w:rsidRPr="00076292">
        <w:rPr>
          <w:rFonts w:cs="Arial"/>
          <w:szCs w:val="22"/>
        </w:rPr>
        <w:lastRenderedPageBreak/>
        <w:t>Entsprechend der Verfügung des Verfassungsgerichtshofs vom ......................., .................., erstattet die belangte Behörde nachstehende</w:t>
      </w:r>
    </w:p>
    <w:p w:rsidR="00076292" w:rsidRDefault="00076292" w:rsidP="00076292">
      <w:pPr>
        <w:spacing w:line="312" w:lineRule="auto"/>
        <w:jc w:val="both"/>
        <w:rPr>
          <w:rFonts w:cs="Arial"/>
          <w:szCs w:val="22"/>
        </w:rPr>
      </w:pPr>
    </w:p>
    <w:p w:rsidR="00DD4093" w:rsidRPr="00076292" w:rsidRDefault="00DD4093" w:rsidP="00076292">
      <w:pPr>
        <w:spacing w:line="312" w:lineRule="auto"/>
        <w:jc w:val="both"/>
        <w:rPr>
          <w:rFonts w:cs="Arial"/>
          <w:szCs w:val="22"/>
        </w:rPr>
      </w:pPr>
    </w:p>
    <w:p w:rsidR="00076292" w:rsidRPr="006E7CF3" w:rsidRDefault="00076292" w:rsidP="00076292">
      <w:pPr>
        <w:pStyle w:val="berschrift2"/>
        <w:keepNext w:val="0"/>
        <w:spacing w:line="312" w:lineRule="auto"/>
        <w:jc w:val="center"/>
        <w:rPr>
          <w:rFonts w:cs="Arial"/>
          <w:sz w:val="22"/>
          <w:szCs w:val="22"/>
        </w:rPr>
      </w:pPr>
      <w:r w:rsidRPr="006E7CF3">
        <w:rPr>
          <w:rFonts w:cs="Arial"/>
          <w:sz w:val="22"/>
          <w:szCs w:val="22"/>
        </w:rPr>
        <w:t>GEGENSCHRIFT</w:t>
      </w:r>
    </w:p>
    <w:p w:rsidR="00DD4093" w:rsidRPr="006E7CF3" w:rsidRDefault="00DD4093" w:rsidP="00076292">
      <w:pPr>
        <w:spacing w:line="312" w:lineRule="auto"/>
        <w:jc w:val="both"/>
        <w:rPr>
          <w:rFonts w:cs="Arial"/>
          <w:szCs w:val="22"/>
        </w:rPr>
      </w:pPr>
    </w:p>
    <w:p w:rsidR="00076292" w:rsidRPr="006E7CF3" w:rsidRDefault="00076292" w:rsidP="00973CB1">
      <w:pPr>
        <w:spacing w:line="312" w:lineRule="auto"/>
        <w:jc w:val="both"/>
        <w:rPr>
          <w:rFonts w:cs="Arial"/>
          <w:b/>
          <w:szCs w:val="22"/>
        </w:rPr>
      </w:pPr>
      <w:r w:rsidRPr="006E7CF3">
        <w:rPr>
          <w:rFonts w:cs="Arial"/>
          <w:szCs w:val="22"/>
        </w:rPr>
        <w:t>und legt den Verwaltungsakt (die Verwaltungsakten) ....................... Aktenzahl .............. samt Aktenverzeichnis mit der Mitteilung vor, dass keine (</w:t>
      </w:r>
      <w:r w:rsidRPr="006E7CF3">
        <w:rPr>
          <w:rFonts w:cs="Arial"/>
          <w:i/>
          <w:szCs w:val="22"/>
        </w:rPr>
        <w:t>bzw.</w:t>
      </w:r>
      <w:r w:rsidRPr="006E7CF3">
        <w:rPr>
          <w:rFonts w:cs="Arial"/>
          <w:szCs w:val="22"/>
        </w:rPr>
        <w:t xml:space="preserve"> die im Aktenverzeichnis gekennzeichneten) Akten oder Aktenteile von der Akteneinsicht auszuschließen sind.</w:t>
      </w:r>
    </w:p>
    <w:p w:rsidR="00076292" w:rsidRPr="006E7CF3" w:rsidRDefault="00076292" w:rsidP="00076292">
      <w:pPr>
        <w:spacing w:line="312" w:lineRule="auto"/>
        <w:jc w:val="both"/>
        <w:rPr>
          <w:rFonts w:cs="Arial"/>
          <w:szCs w:val="22"/>
        </w:rPr>
      </w:pPr>
    </w:p>
    <w:p w:rsidR="00DD4093" w:rsidRPr="006E7CF3" w:rsidRDefault="00DD4093" w:rsidP="00076292">
      <w:pPr>
        <w:spacing w:line="312" w:lineRule="auto"/>
        <w:jc w:val="both"/>
        <w:rPr>
          <w:rFonts w:cs="Arial"/>
          <w:szCs w:val="22"/>
        </w:rPr>
      </w:pPr>
    </w:p>
    <w:p w:rsidR="00076292" w:rsidRPr="006E7CF3" w:rsidRDefault="00076292" w:rsidP="00076292">
      <w:pPr>
        <w:spacing w:line="312" w:lineRule="auto"/>
        <w:jc w:val="both"/>
        <w:rPr>
          <w:rFonts w:cs="Arial"/>
          <w:b/>
          <w:szCs w:val="22"/>
        </w:rPr>
      </w:pPr>
      <w:r w:rsidRPr="006E7CF3">
        <w:rPr>
          <w:rFonts w:cs="Arial"/>
          <w:b/>
          <w:szCs w:val="22"/>
        </w:rPr>
        <w:t>I.</w:t>
      </w:r>
      <w:r w:rsidRPr="006E7CF3">
        <w:rPr>
          <w:rFonts w:cs="Arial"/>
          <w:b/>
          <w:szCs w:val="22"/>
        </w:rPr>
        <w:tab/>
        <w:t>Sachverhalt:</w:t>
      </w:r>
    </w:p>
    <w:p w:rsidR="00076292" w:rsidRPr="006E7CF3" w:rsidRDefault="00076292" w:rsidP="00076292">
      <w:pPr>
        <w:spacing w:line="312" w:lineRule="auto"/>
        <w:jc w:val="both"/>
        <w:rPr>
          <w:rFonts w:cs="Arial"/>
          <w:b/>
          <w:szCs w:val="22"/>
        </w:rPr>
      </w:pPr>
    </w:p>
    <w:p w:rsidR="00076292" w:rsidRPr="00CE78F9" w:rsidRDefault="00DD4093" w:rsidP="00DD4093">
      <w:pPr>
        <w:jc w:val="both"/>
        <w:rPr>
          <w:rFonts w:cs="Arial"/>
          <w:i/>
          <w:sz w:val="18"/>
          <w:szCs w:val="18"/>
        </w:rPr>
      </w:pPr>
      <w:r w:rsidRPr="00CE78F9">
        <w:rPr>
          <w:rFonts w:cs="Arial"/>
          <w:i/>
          <w:sz w:val="18"/>
          <w:szCs w:val="18"/>
        </w:rPr>
        <w:t>[</w:t>
      </w:r>
      <w:r w:rsidR="00076292" w:rsidRPr="00CE78F9">
        <w:rPr>
          <w:rFonts w:cs="Arial"/>
          <w:i/>
          <w:sz w:val="18"/>
          <w:szCs w:val="18"/>
        </w:rPr>
        <w:t xml:space="preserve">Kurze Darstellung des Sachverhalts, soweit </w:t>
      </w:r>
      <w:r w:rsidR="00DD72D2" w:rsidRPr="00CE78F9">
        <w:rPr>
          <w:rFonts w:cs="Arial"/>
          <w:i/>
          <w:sz w:val="18"/>
          <w:szCs w:val="18"/>
        </w:rPr>
        <w:t>dieser in Bezug auf die vorgebrachten Beschwerdepunkte erforderlich ist</w:t>
      </w:r>
      <w:r w:rsidR="00076292" w:rsidRPr="00CE78F9">
        <w:rPr>
          <w:rFonts w:cs="Arial"/>
          <w:i/>
          <w:sz w:val="18"/>
          <w:szCs w:val="18"/>
        </w:rPr>
        <w:t xml:space="preserve">; </w:t>
      </w:r>
      <w:r w:rsidR="00DD72D2" w:rsidRPr="00CE78F9">
        <w:rPr>
          <w:rFonts w:cs="Arial"/>
          <w:i/>
          <w:sz w:val="18"/>
          <w:szCs w:val="18"/>
        </w:rPr>
        <w:t>allenfalls - etwa wenn der Sachverhalt von der beschwerdeführenden Partei nicht substanziell bestritten wird - Verweis auf das angefochtene Erkenntnis (bzw. den angefochtenen Beschluss) und die Aktenlage.</w:t>
      </w:r>
      <w:r w:rsidRPr="00CE78F9">
        <w:rPr>
          <w:rFonts w:cs="Arial"/>
          <w:i/>
          <w:sz w:val="18"/>
          <w:szCs w:val="18"/>
        </w:rPr>
        <w:t>]</w:t>
      </w:r>
    </w:p>
    <w:p w:rsidR="00076292" w:rsidRPr="006E7CF3" w:rsidRDefault="00076292" w:rsidP="00076292">
      <w:pPr>
        <w:spacing w:line="312" w:lineRule="auto"/>
        <w:jc w:val="both"/>
        <w:rPr>
          <w:rFonts w:cs="Arial"/>
          <w:szCs w:val="22"/>
        </w:rPr>
      </w:pPr>
    </w:p>
    <w:p w:rsidR="00AB2E48" w:rsidRPr="006E7CF3" w:rsidRDefault="00AB2E48" w:rsidP="00076292">
      <w:pPr>
        <w:spacing w:line="312" w:lineRule="auto"/>
        <w:jc w:val="both"/>
        <w:rPr>
          <w:rFonts w:cs="Arial"/>
          <w:szCs w:val="22"/>
        </w:rPr>
      </w:pPr>
    </w:p>
    <w:p w:rsidR="00076292" w:rsidRPr="006E7CF3" w:rsidRDefault="00076292" w:rsidP="00076292">
      <w:pPr>
        <w:spacing w:line="312" w:lineRule="auto"/>
        <w:jc w:val="both"/>
        <w:rPr>
          <w:rFonts w:cs="Arial"/>
          <w:b/>
          <w:szCs w:val="22"/>
        </w:rPr>
      </w:pPr>
      <w:r w:rsidRPr="006E7CF3">
        <w:rPr>
          <w:rFonts w:cs="Arial"/>
          <w:b/>
          <w:szCs w:val="22"/>
        </w:rPr>
        <w:t>II.</w:t>
      </w:r>
      <w:r w:rsidRPr="006E7CF3">
        <w:rPr>
          <w:rFonts w:cs="Arial"/>
          <w:b/>
          <w:szCs w:val="22"/>
        </w:rPr>
        <w:tab/>
        <w:t>Rechtsausführungen:</w:t>
      </w:r>
    </w:p>
    <w:p w:rsidR="00076292" w:rsidRPr="006E7CF3" w:rsidRDefault="00076292" w:rsidP="00076292">
      <w:pPr>
        <w:spacing w:line="312" w:lineRule="auto"/>
        <w:jc w:val="both"/>
        <w:rPr>
          <w:rFonts w:cs="Arial"/>
          <w:szCs w:val="22"/>
        </w:rPr>
      </w:pPr>
    </w:p>
    <w:p w:rsidR="00076292" w:rsidRPr="006E7CF3" w:rsidRDefault="00076292" w:rsidP="00076292">
      <w:pPr>
        <w:spacing w:line="312" w:lineRule="auto"/>
        <w:ind w:left="567" w:hanging="567"/>
        <w:jc w:val="both"/>
        <w:rPr>
          <w:rFonts w:cs="Arial"/>
          <w:b/>
          <w:szCs w:val="22"/>
        </w:rPr>
      </w:pPr>
      <w:r w:rsidRPr="006E7CF3">
        <w:rPr>
          <w:rFonts w:cs="Arial"/>
          <w:b/>
          <w:szCs w:val="22"/>
        </w:rPr>
        <w:t>1</w:t>
      </w:r>
      <w:r w:rsidRPr="006E7CF3">
        <w:rPr>
          <w:rFonts w:cs="Arial"/>
          <w:szCs w:val="22"/>
        </w:rPr>
        <w:t>.</w:t>
      </w:r>
      <w:r w:rsidRPr="006E7CF3">
        <w:rPr>
          <w:rFonts w:cs="Arial"/>
          <w:szCs w:val="22"/>
        </w:rPr>
        <w:tab/>
      </w:r>
      <w:r w:rsidRPr="006E7CF3">
        <w:rPr>
          <w:rFonts w:cs="Arial"/>
          <w:b/>
          <w:szCs w:val="22"/>
        </w:rPr>
        <w:t xml:space="preserve">Zur behaupteten Verletzung im </w:t>
      </w:r>
      <w:r w:rsidR="00884087" w:rsidRPr="006E7CF3">
        <w:rPr>
          <w:rFonts w:cs="Arial"/>
          <w:b/>
          <w:szCs w:val="22"/>
        </w:rPr>
        <w:t>einfachgesetzlich (</w:t>
      </w:r>
      <w:r w:rsidR="00884087" w:rsidRPr="006E7CF3">
        <w:rPr>
          <w:rFonts w:cs="Arial"/>
          <w:b/>
          <w:i/>
          <w:szCs w:val="22"/>
        </w:rPr>
        <w:t>oder</w:t>
      </w:r>
      <w:r w:rsidR="00884087" w:rsidRPr="006E7CF3">
        <w:rPr>
          <w:rFonts w:cs="Arial"/>
          <w:b/>
          <w:szCs w:val="22"/>
        </w:rPr>
        <w:t xml:space="preserve"> verfassungsgesetzlich) gewährleisteten subjektiven </w:t>
      </w:r>
      <w:r w:rsidRPr="006E7CF3">
        <w:rPr>
          <w:rFonts w:cs="Arial"/>
          <w:b/>
          <w:szCs w:val="22"/>
        </w:rPr>
        <w:t>Recht auf .................... durch Anwendung einer rechtswidrigen generellen Norm, nämlich ....... (Gesetz, Verordnung</w:t>
      </w:r>
      <w:r w:rsidR="00616D95" w:rsidRPr="006E7CF3">
        <w:rPr>
          <w:rFonts w:cs="Arial"/>
          <w:b/>
          <w:szCs w:val="22"/>
        </w:rPr>
        <w:t>, ...</w:t>
      </w:r>
      <w:r w:rsidRPr="006E7CF3">
        <w:rPr>
          <w:rFonts w:cs="Arial"/>
          <w:b/>
          <w:szCs w:val="22"/>
        </w:rPr>
        <w:t>):</w:t>
      </w:r>
    </w:p>
    <w:p w:rsidR="00076292" w:rsidRPr="006E7CF3" w:rsidRDefault="00076292" w:rsidP="00DD4093">
      <w:pPr>
        <w:spacing w:line="312" w:lineRule="auto"/>
        <w:jc w:val="both"/>
        <w:rPr>
          <w:rFonts w:cs="Arial"/>
          <w:szCs w:val="22"/>
        </w:rPr>
      </w:pPr>
    </w:p>
    <w:p w:rsidR="00076292" w:rsidRPr="00CE78F9" w:rsidRDefault="00DD4093" w:rsidP="00DD4093">
      <w:pPr>
        <w:ind w:left="567"/>
        <w:jc w:val="both"/>
        <w:rPr>
          <w:rFonts w:cs="Arial"/>
          <w:sz w:val="18"/>
          <w:szCs w:val="18"/>
        </w:rPr>
      </w:pPr>
      <w:r w:rsidRPr="00CE78F9">
        <w:rPr>
          <w:rFonts w:cs="Arial"/>
          <w:sz w:val="18"/>
          <w:szCs w:val="18"/>
        </w:rPr>
        <w:t>[</w:t>
      </w:r>
      <w:r w:rsidR="002234AF" w:rsidRPr="00CE78F9">
        <w:rPr>
          <w:rFonts w:cs="Arial"/>
          <w:sz w:val="18"/>
          <w:szCs w:val="18"/>
        </w:rPr>
        <w:t xml:space="preserve">Wenn in der Beschwerde die Rechtmäßigkeit des Gesetzes oder der Verordnung gerügt wird, jedenfalls </w:t>
      </w:r>
      <w:r w:rsidR="00076292" w:rsidRPr="00CE78F9">
        <w:rPr>
          <w:rFonts w:cs="Arial"/>
          <w:b/>
          <w:sz w:val="18"/>
          <w:szCs w:val="18"/>
        </w:rPr>
        <w:t>Verteidigung der angewendeten</w:t>
      </w:r>
      <w:r w:rsidR="00076292" w:rsidRPr="00CE78F9">
        <w:rPr>
          <w:rFonts w:cs="Arial"/>
          <w:sz w:val="18"/>
          <w:szCs w:val="18"/>
        </w:rPr>
        <w:t xml:space="preserve"> </w:t>
      </w:r>
      <w:r w:rsidR="00076292" w:rsidRPr="00CE78F9">
        <w:rPr>
          <w:rFonts w:cs="Arial"/>
          <w:b/>
          <w:sz w:val="18"/>
          <w:szCs w:val="18"/>
        </w:rPr>
        <w:t>Norm</w:t>
      </w:r>
      <w:r w:rsidR="00AB2E48" w:rsidRPr="00CE78F9">
        <w:rPr>
          <w:rFonts w:cs="Arial"/>
          <w:sz w:val="18"/>
          <w:szCs w:val="18"/>
        </w:rPr>
        <w:t>.</w:t>
      </w:r>
      <w:r w:rsidRPr="00CE78F9">
        <w:rPr>
          <w:rFonts w:cs="Arial"/>
          <w:sz w:val="18"/>
          <w:szCs w:val="18"/>
        </w:rPr>
        <w:t>]</w:t>
      </w:r>
    </w:p>
    <w:p w:rsidR="002234AF" w:rsidRPr="00B31AC6" w:rsidRDefault="002234AF" w:rsidP="00DD4093">
      <w:pPr>
        <w:ind w:left="567"/>
        <w:jc w:val="both"/>
        <w:rPr>
          <w:rFonts w:cs="Arial"/>
          <w:sz w:val="18"/>
          <w:szCs w:val="18"/>
          <w:highlight w:val="yellow"/>
        </w:rPr>
      </w:pPr>
    </w:p>
    <w:p w:rsidR="002234AF" w:rsidRPr="00CE78F9" w:rsidRDefault="00DD4093" w:rsidP="00DD4093">
      <w:pPr>
        <w:ind w:left="567"/>
        <w:jc w:val="both"/>
        <w:rPr>
          <w:rFonts w:cs="Arial"/>
          <w:i/>
          <w:sz w:val="18"/>
          <w:szCs w:val="18"/>
        </w:rPr>
      </w:pPr>
      <w:r w:rsidRPr="00CE78F9">
        <w:rPr>
          <w:rFonts w:cs="Arial"/>
          <w:i/>
          <w:sz w:val="18"/>
          <w:szCs w:val="18"/>
        </w:rPr>
        <w:t>[</w:t>
      </w:r>
      <w:r w:rsidR="002234AF" w:rsidRPr="00CE78F9">
        <w:rPr>
          <w:rFonts w:cs="Arial"/>
          <w:i/>
          <w:sz w:val="18"/>
          <w:szCs w:val="18"/>
        </w:rPr>
        <w:t xml:space="preserve">Die Verteidigung </w:t>
      </w:r>
      <w:r w:rsidRPr="00CE78F9">
        <w:rPr>
          <w:rFonts w:cs="Arial"/>
          <w:i/>
          <w:sz w:val="18"/>
          <w:szCs w:val="18"/>
        </w:rPr>
        <w:t xml:space="preserve">der Norm </w:t>
      </w:r>
      <w:r w:rsidR="002234AF" w:rsidRPr="00CE78F9">
        <w:rPr>
          <w:rFonts w:cs="Arial"/>
          <w:i/>
          <w:sz w:val="18"/>
          <w:szCs w:val="18"/>
        </w:rPr>
        <w:t>kann mit folgendem Satz eingeleitet werden:</w:t>
      </w:r>
      <w:r w:rsidRPr="00CE78F9">
        <w:rPr>
          <w:rFonts w:cs="Arial"/>
          <w:i/>
          <w:sz w:val="18"/>
          <w:szCs w:val="18"/>
        </w:rPr>
        <w:t>]</w:t>
      </w:r>
    </w:p>
    <w:p w:rsidR="002234AF" w:rsidRPr="00DD4093" w:rsidRDefault="002234AF" w:rsidP="00DD4093">
      <w:pPr>
        <w:spacing w:line="312" w:lineRule="auto"/>
        <w:jc w:val="both"/>
        <w:rPr>
          <w:rFonts w:cs="Arial"/>
          <w:szCs w:val="22"/>
        </w:rPr>
      </w:pPr>
    </w:p>
    <w:p w:rsidR="002234AF" w:rsidRPr="00DD4093" w:rsidRDefault="006335D1" w:rsidP="00DD4093">
      <w:pPr>
        <w:pStyle w:val="Textkrper-Einzug3"/>
        <w:spacing w:after="0" w:line="312" w:lineRule="auto"/>
        <w:ind w:left="567"/>
        <w:jc w:val="both"/>
        <w:rPr>
          <w:rFonts w:cs="Arial"/>
          <w:sz w:val="22"/>
          <w:szCs w:val="22"/>
        </w:rPr>
      </w:pPr>
      <w:r w:rsidRPr="006335D1">
        <w:rPr>
          <w:rFonts w:cs="Arial"/>
          <w:sz w:val="22"/>
          <w:szCs w:val="22"/>
        </w:rPr>
        <w:t>"</w:t>
      </w:r>
      <w:r w:rsidR="002234AF" w:rsidRPr="00DD4093">
        <w:rPr>
          <w:rFonts w:cs="Arial"/>
          <w:sz w:val="22"/>
          <w:szCs w:val="22"/>
        </w:rPr>
        <w:t xml:space="preserve">Wenngleich der Behörde die Prüfung der Gültigkeit gehörig kundgemachter </w:t>
      </w:r>
      <w:r w:rsidR="008E038D">
        <w:rPr>
          <w:rFonts w:cs="Arial"/>
          <w:sz w:val="22"/>
          <w:szCs w:val="22"/>
        </w:rPr>
        <w:t>genereller Normen</w:t>
      </w:r>
      <w:r w:rsidR="002234AF" w:rsidRPr="00DD4093">
        <w:rPr>
          <w:rFonts w:cs="Arial"/>
          <w:sz w:val="22"/>
          <w:szCs w:val="22"/>
        </w:rPr>
        <w:t xml:space="preserve"> nicht zusteht (vgl. Art. 89 Abs. 1 B-VG), ist zur behaupteten Verfassungswidrigkeit der angewendeten Gesetzesbestimmungen folgendes festzuhalten:</w:t>
      </w:r>
      <w:r w:rsidR="00DD4093" w:rsidRPr="00DD4093">
        <w:rPr>
          <w:rFonts w:cs="Arial"/>
          <w:sz w:val="22"/>
          <w:szCs w:val="22"/>
        </w:rPr>
        <w:t xml:space="preserve"> ...</w:t>
      </w:r>
      <w:r w:rsidRPr="006335D1">
        <w:rPr>
          <w:rFonts w:cs="Arial"/>
          <w:sz w:val="22"/>
          <w:szCs w:val="22"/>
        </w:rPr>
        <w:t xml:space="preserve"> "</w:t>
      </w:r>
    </w:p>
    <w:p w:rsidR="00076292" w:rsidRPr="00DD4093" w:rsidRDefault="00076292" w:rsidP="00DD4093">
      <w:pPr>
        <w:spacing w:line="312" w:lineRule="auto"/>
        <w:jc w:val="both"/>
        <w:rPr>
          <w:rFonts w:cs="Arial"/>
          <w:szCs w:val="22"/>
        </w:rPr>
      </w:pPr>
    </w:p>
    <w:p w:rsidR="00076292" w:rsidRPr="00CE78F9" w:rsidRDefault="00973CB1" w:rsidP="00DD4093">
      <w:pPr>
        <w:tabs>
          <w:tab w:val="left" w:pos="567"/>
          <w:tab w:val="left" w:pos="1134"/>
        </w:tabs>
        <w:jc w:val="both"/>
        <w:rPr>
          <w:rFonts w:cs="Arial"/>
          <w:i/>
          <w:sz w:val="18"/>
          <w:szCs w:val="18"/>
        </w:rPr>
      </w:pPr>
      <w:r w:rsidRPr="00DD4093">
        <w:rPr>
          <w:rFonts w:cs="Arial"/>
          <w:b/>
          <w:sz w:val="18"/>
          <w:szCs w:val="18"/>
        </w:rPr>
        <w:tab/>
      </w:r>
      <w:r w:rsidR="00DD4093" w:rsidRPr="00CE78F9">
        <w:rPr>
          <w:rFonts w:cs="Arial"/>
          <w:i/>
          <w:sz w:val="18"/>
          <w:szCs w:val="18"/>
        </w:rPr>
        <w:t>[</w:t>
      </w:r>
      <w:r w:rsidRPr="00CE78F9">
        <w:rPr>
          <w:rFonts w:cs="Arial"/>
          <w:b/>
          <w:i/>
          <w:sz w:val="18"/>
          <w:szCs w:val="18"/>
        </w:rPr>
        <w:sym w:font="Wingdings" w:char="F09F"/>
      </w:r>
      <w:r w:rsidRPr="00CE78F9">
        <w:rPr>
          <w:rFonts w:cs="Arial"/>
          <w:b/>
          <w:i/>
          <w:sz w:val="18"/>
          <w:szCs w:val="18"/>
        </w:rPr>
        <w:tab/>
      </w:r>
      <w:r w:rsidR="00076292" w:rsidRPr="00CE78F9">
        <w:rPr>
          <w:rFonts w:cs="Arial"/>
          <w:b/>
          <w:i/>
          <w:sz w:val="18"/>
          <w:szCs w:val="18"/>
        </w:rPr>
        <w:t xml:space="preserve">Gliederung </w:t>
      </w:r>
      <w:r w:rsidR="00076292" w:rsidRPr="00CE78F9">
        <w:rPr>
          <w:rFonts w:cs="Arial"/>
          <w:i/>
          <w:sz w:val="18"/>
          <w:szCs w:val="18"/>
        </w:rPr>
        <w:t xml:space="preserve">(bei mehreren Beschwerdepunkten): </w:t>
      </w:r>
    </w:p>
    <w:p w:rsidR="00076292" w:rsidRPr="00CE78F9" w:rsidRDefault="00076292" w:rsidP="00DD4093">
      <w:pPr>
        <w:ind w:left="1701" w:hanging="567"/>
        <w:jc w:val="both"/>
        <w:rPr>
          <w:rFonts w:cs="Arial"/>
          <w:b/>
          <w:i/>
          <w:sz w:val="18"/>
          <w:szCs w:val="18"/>
        </w:rPr>
      </w:pPr>
      <w:r w:rsidRPr="00CE78F9">
        <w:rPr>
          <w:rFonts w:cs="Arial"/>
          <w:b/>
          <w:i/>
          <w:sz w:val="18"/>
          <w:szCs w:val="18"/>
        </w:rPr>
        <w:t>a)</w:t>
      </w:r>
      <w:r w:rsidRPr="00CE78F9">
        <w:rPr>
          <w:rFonts w:cs="Arial"/>
          <w:b/>
          <w:i/>
          <w:sz w:val="18"/>
          <w:szCs w:val="18"/>
        </w:rPr>
        <w:tab/>
        <w:t>Zum Beschwerdepunkt .....</w:t>
      </w:r>
    </w:p>
    <w:p w:rsidR="00076292" w:rsidRPr="00CE78F9" w:rsidRDefault="00076292" w:rsidP="00DD4093">
      <w:pPr>
        <w:ind w:left="1701" w:hanging="567"/>
        <w:jc w:val="both"/>
        <w:rPr>
          <w:rFonts w:cs="Arial"/>
          <w:b/>
          <w:i/>
          <w:sz w:val="18"/>
          <w:szCs w:val="18"/>
        </w:rPr>
      </w:pPr>
      <w:r w:rsidRPr="00CE78F9">
        <w:rPr>
          <w:rFonts w:cs="Arial"/>
          <w:b/>
          <w:i/>
          <w:sz w:val="18"/>
          <w:szCs w:val="18"/>
        </w:rPr>
        <w:t>b)</w:t>
      </w:r>
      <w:r w:rsidRPr="00CE78F9">
        <w:rPr>
          <w:rFonts w:cs="Arial"/>
          <w:b/>
          <w:i/>
          <w:sz w:val="18"/>
          <w:szCs w:val="18"/>
        </w:rPr>
        <w:tab/>
        <w:t>Zum Beschwerdepunkt .....</w:t>
      </w:r>
    </w:p>
    <w:p w:rsidR="00076292" w:rsidRPr="00CE78F9" w:rsidRDefault="00076292" w:rsidP="00DD4093">
      <w:pPr>
        <w:ind w:left="1701"/>
        <w:jc w:val="both"/>
        <w:rPr>
          <w:rFonts w:cs="Arial"/>
          <w:b/>
          <w:i/>
          <w:sz w:val="18"/>
          <w:szCs w:val="18"/>
        </w:rPr>
      </w:pPr>
      <w:r w:rsidRPr="00CE78F9">
        <w:rPr>
          <w:rFonts w:cs="Arial"/>
          <w:b/>
          <w:i/>
          <w:sz w:val="18"/>
          <w:szCs w:val="18"/>
        </w:rPr>
        <w:t>usw.</w:t>
      </w:r>
    </w:p>
    <w:p w:rsidR="00076292" w:rsidRPr="00CE78F9" w:rsidRDefault="00076292" w:rsidP="00DD4093">
      <w:pPr>
        <w:ind w:left="567"/>
        <w:jc w:val="both"/>
        <w:rPr>
          <w:rFonts w:cs="Arial"/>
          <w:b/>
          <w:i/>
          <w:sz w:val="18"/>
          <w:szCs w:val="18"/>
        </w:rPr>
      </w:pPr>
    </w:p>
    <w:p w:rsidR="00076292" w:rsidRPr="00CE78F9" w:rsidRDefault="00973CB1" w:rsidP="00DD4093">
      <w:pPr>
        <w:tabs>
          <w:tab w:val="left" w:pos="567"/>
          <w:tab w:val="left" w:pos="1134"/>
        </w:tabs>
        <w:jc w:val="both"/>
        <w:rPr>
          <w:rFonts w:cs="Arial"/>
          <w:b/>
          <w:i/>
          <w:sz w:val="18"/>
          <w:szCs w:val="18"/>
        </w:rPr>
      </w:pPr>
      <w:r w:rsidRPr="00CE78F9">
        <w:rPr>
          <w:rFonts w:cs="Arial"/>
          <w:b/>
          <w:i/>
          <w:sz w:val="18"/>
          <w:szCs w:val="18"/>
        </w:rPr>
        <w:tab/>
      </w:r>
      <w:r w:rsidRPr="00CE78F9">
        <w:rPr>
          <w:rFonts w:cs="Arial"/>
          <w:b/>
          <w:i/>
          <w:sz w:val="18"/>
          <w:szCs w:val="18"/>
        </w:rPr>
        <w:sym w:font="Wingdings" w:char="F09F"/>
      </w:r>
      <w:r w:rsidRPr="00CE78F9">
        <w:rPr>
          <w:rFonts w:cs="Arial"/>
          <w:b/>
          <w:i/>
          <w:sz w:val="18"/>
          <w:szCs w:val="18"/>
        </w:rPr>
        <w:tab/>
      </w:r>
      <w:r w:rsidR="00076292" w:rsidRPr="00CE78F9">
        <w:rPr>
          <w:rFonts w:cs="Arial"/>
          <w:b/>
          <w:i/>
          <w:sz w:val="18"/>
          <w:szCs w:val="18"/>
        </w:rPr>
        <w:t>Bei Landesgesetzen:</w:t>
      </w:r>
    </w:p>
    <w:p w:rsidR="00076292" w:rsidRPr="00CE78F9" w:rsidRDefault="00076292" w:rsidP="00DD4093">
      <w:pPr>
        <w:pStyle w:val="Textkrper-Einzug3"/>
        <w:ind w:left="1134"/>
        <w:rPr>
          <w:rFonts w:cs="Arial"/>
          <w:i/>
          <w:sz w:val="18"/>
          <w:szCs w:val="18"/>
        </w:rPr>
      </w:pPr>
      <w:r w:rsidRPr="00CE78F9">
        <w:rPr>
          <w:rFonts w:cs="Arial"/>
          <w:i/>
          <w:sz w:val="18"/>
          <w:szCs w:val="18"/>
        </w:rPr>
        <w:t>Darlegung der Verfassungsmäßigkeit: Kein Verstoß gegen die in der Beschwerde angeführten Verfassungsnormen.</w:t>
      </w:r>
    </w:p>
    <w:p w:rsidR="00076292" w:rsidRPr="00CE78F9" w:rsidRDefault="00076292" w:rsidP="00DD4093">
      <w:pPr>
        <w:ind w:left="1134" w:hanging="567"/>
        <w:jc w:val="both"/>
        <w:rPr>
          <w:rFonts w:cs="Arial"/>
          <w:i/>
          <w:sz w:val="18"/>
          <w:szCs w:val="18"/>
        </w:rPr>
      </w:pPr>
    </w:p>
    <w:p w:rsidR="00076292" w:rsidRPr="00CE78F9" w:rsidRDefault="00973CB1" w:rsidP="00DD4093">
      <w:pPr>
        <w:jc w:val="both"/>
        <w:rPr>
          <w:rFonts w:cs="Arial"/>
          <w:i/>
          <w:sz w:val="18"/>
          <w:szCs w:val="18"/>
        </w:rPr>
      </w:pPr>
      <w:r w:rsidRPr="00CE78F9">
        <w:rPr>
          <w:rFonts w:cs="Arial"/>
          <w:b/>
          <w:i/>
          <w:sz w:val="18"/>
          <w:szCs w:val="18"/>
        </w:rPr>
        <w:tab/>
      </w:r>
      <w:r w:rsidRPr="00CE78F9">
        <w:rPr>
          <w:rFonts w:cs="Arial"/>
          <w:b/>
          <w:i/>
          <w:sz w:val="18"/>
          <w:szCs w:val="18"/>
        </w:rPr>
        <w:sym w:font="Wingdings" w:char="F09F"/>
      </w:r>
      <w:r w:rsidRPr="00CE78F9">
        <w:rPr>
          <w:rFonts w:cs="Arial"/>
          <w:b/>
          <w:i/>
          <w:sz w:val="18"/>
          <w:szCs w:val="18"/>
        </w:rPr>
        <w:tab/>
      </w:r>
      <w:r w:rsidR="00076292" w:rsidRPr="00CE78F9">
        <w:rPr>
          <w:rFonts w:cs="Arial"/>
          <w:b/>
          <w:i/>
          <w:sz w:val="18"/>
          <w:szCs w:val="18"/>
        </w:rPr>
        <w:t>Bei Verordnungen</w:t>
      </w:r>
      <w:r w:rsidR="00076292" w:rsidRPr="00CE78F9">
        <w:rPr>
          <w:rFonts w:cs="Arial"/>
          <w:i/>
          <w:sz w:val="18"/>
          <w:szCs w:val="18"/>
        </w:rPr>
        <w:t xml:space="preserve"> </w:t>
      </w:r>
      <w:r w:rsidR="00076292" w:rsidRPr="00CE78F9">
        <w:rPr>
          <w:rFonts w:cs="Arial"/>
          <w:b/>
          <w:i/>
          <w:sz w:val="18"/>
          <w:szCs w:val="18"/>
        </w:rPr>
        <w:t>(Land, Gemeinde</w:t>
      </w:r>
      <w:r w:rsidR="007378DC">
        <w:rPr>
          <w:rFonts w:cs="Arial"/>
          <w:b/>
          <w:i/>
          <w:sz w:val="18"/>
          <w:szCs w:val="18"/>
        </w:rPr>
        <w:t>, Bund</w:t>
      </w:r>
      <w:r w:rsidR="00076292" w:rsidRPr="00CE78F9">
        <w:rPr>
          <w:rFonts w:cs="Arial"/>
          <w:b/>
          <w:i/>
          <w:sz w:val="18"/>
          <w:szCs w:val="18"/>
        </w:rPr>
        <w:t>):</w:t>
      </w:r>
    </w:p>
    <w:p w:rsidR="00076292" w:rsidRPr="00CE78F9" w:rsidRDefault="00076292" w:rsidP="00DD4093">
      <w:pPr>
        <w:ind w:left="1701" w:hanging="567"/>
        <w:jc w:val="both"/>
        <w:rPr>
          <w:rFonts w:cs="Arial"/>
          <w:i/>
          <w:sz w:val="18"/>
          <w:szCs w:val="18"/>
        </w:rPr>
      </w:pPr>
      <w:r w:rsidRPr="00CE78F9">
        <w:rPr>
          <w:rFonts w:cs="Arial"/>
          <w:i/>
          <w:sz w:val="18"/>
          <w:szCs w:val="18"/>
        </w:rPr>
        <w:t>Darlegung der Gesetzmäßigkeit:</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t>(ausreichend bestimmte) gesetzliche Grundlage;</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t>gesetzliche Voraussetzungen für Verordnungserlassung sind gegeben;</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t>Verordnungsermächtigung wurde nicht überschritten;</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t>wenn gerügt oder unklar: gehörige Kundmachung.</w:t>
      </w:r>
    </w:p>
    <w:p w:rsidR="00076292" w:rsidRPr="00CE78F9" w:rsidRDefault="00076292" w:rsidP="00DD4093">
      <w:pPr>
        <w:ind w:left="1134" w:hanging="567"/>
        <w:jc w:val="both"/>
        <w:rPr>
          <w:rFonts w:cs="Arial"/>
          <w:i/>
          <w:sz w:val="18"/>
          <w:szCs w:val="18"/>
        </w:rPr>
      </w:pPr>
    </w:p>
    <w:p w:rsidR="00076292" w:rsidRPr="00CE78F9" w:rsidRDefault="00973CB1" w:rsidP="00DD4093">
      <w:pPr>
        <w:keepNext/>
        <w:jc w:val="both"/>
        <w:rPr>
          <w:rFonts w:cs="Arial"/>
          <w:i/>
          <w:sz w:val="18"/>
          <w:szCs w:val="18"/>
        </w:rPr>
      </w:pPr>
      <w:r w:rsidRPr="00CE78F9">
        <w:rPr>
          <w:rFonts w:cs="Arial"/>
          <w:b/>
          <w:i/>
          <w:sz w:val="18"/>
          <w:szCs w:val="18"/>
        </w:rPr>
        <w:tab/>
      </w:r>
      <w:r w:rsidRPr="00CE78F9">
        <w:rPr>
          <w:rFonts w:cs="Arial"/>
          <w:b/>
          <w:i/>
          <w:sz w:val="18"/>
          <w:szCs w:val="18"/>
        </w:rPr>
        <w:sym w:font="Wingdings" w:char="F09F"/>
      </w:r>
      <w:r w:rsidRPr="00CE78F9">
        <w:rPr>
          <w:rFonts w:cs="Arial"/>
          <w:b/>
          <w:i/>
          <w:sz w:val="18"/>
          <w:szCs w:val="18"/>
        </w:rPr>
        <w:tab/>
      </w:r>
      <w:r w:rsidR="00076292" w:rsidRPr="00CE78F9">
        <w:rPr>
          <w:rFonts w:cs="Arial"/>
          <w:b/>
          <w:i/>
          <w:sz w:val="18"/>
          <w:szCs w:val="18"/>
        </w:rPr>
        <w:t>Bei Bundesgesetzen:</w:t>
      </w:r>
    </w:p>
    <w:p w:rsidR="00076292" w:rsidRPr="00CE78F9" w:rsidRDefault="002234AF" w:rsidP="00DD4093">
      <w:pPr>
        <w:keepNext/>
        <w:ind w:left="1134"/>
        <w:jc w:val="both"/>
        <w:rPr>
          <w:rFonts w:cs="Arial"/>
          <w:i/>
          <w:sz w:val="18"/>
          <w:szCs w:val="18"/>
        </w:rPr>
      </w:pPr>
      <w:r w:rsidRPr="00CE78F9">
        <w:rPr>
          <w:rFonts w:cs="Arial"/>
          <w:i/>
          <w:sz w:val="18"/>
          <w:szCs w:val="18"/>
        </w:rPr>
        <w:t>Eine Verteidigung von Bundesge</w:t>
      </w:r>
      <w:r w:rsidR="00E67E52">
        <w:rPr>
          <w:rFonts w:cs="Arial"/>
          <w:i/>
          <w:sz w:val="18"/>
          <w:szCs w:val="18"/>
        </w:rPr>
        <w:t>setzen ist nicht primär von der Gemeinde wahrzunehmen, steht dieser</w:t>
      </w:r>
      <w:r w:rsidRPr="00CE78F9">
        <w:rPr>
          <w:rFonts w:cs="Arial"/>
          <w:i/>
          <w:sz w:val="18"/>
          <w:szCs w:val="18"/>
        </w:rPr>
        <w:t xml:space="preserve"> jedoch frei.</w:t>
      </w:r>
    </w:p>
    <w:p w:rsidR="00884087" w:rsidRPr="00CE78F9" w:rsidRDefault="00884087" w:rsidP="00DD4093">
      <w:pPr>
        <w:ind w:left="1134"/>
        <w:jc w:val="both"/>
        <w:rPr>
          <w:rFonts w:cs="Arial"/>
          <w:i/>
          <w:sz w:val="18"/>
          <w:szCs w:val="18"/>
        </w:rPr>
      </w:pPr>
    </w:p>
    <w:p w:rsidR="00076292" w:rsidRPr="00CE78F9" w:rsidRDefault="00973CB1" w:rsidP="00DD4093">
      <w:pPr>
        <w:tabs>
          <w:tab w:val="left" w:pos="567"/>
          <w:tab w:val="left" w:pos="1134"/>
        </w:tabs>
        <w:jc w:val="both"/>
        <w:rPr>
          <w:rFonts w:cs="Arial"/>
          <w:i/>
          <w:sz w:val="18"/>
          <w:szCs w:val="18"/>
        </w:rPr>
      </w:pPr>
      <w:r w:rsidRPr="00CE78F9">
        <w:rPr>
          <w:rFonts w:cs="Arial"/>
          <w:b/>
          <w:i/>
          <w:sz w:val="18"/>
          <w:szCs w:val="18"/>
        </w:rPr>
        <w:tab/>
      </w:r>
      <w:r w:rsidRPr="00CE78F9">
        <w:rPr>
          <w:rFonts w:cs="Arial"/>
          <w:b/>
          <w:i/>
          <w:sz w:val="18"/>
          <w:szCs w:val="18"/>
        </w:rPr>
        <w:sym w:font="Wingdings" w:char="F09F"/>
      </w:r>
      <w:r w:rsidRPr="00CE78F9">
        <w:rPr>
          <w:rFonts w:cs="Arial"/>
          <w:b/>
          <w:i/>
          <w:sz w:val="18"/>
          <w:szCs w:val="18"/>
        </w:rPr>
        <w:tab/>
      </w:r>
      <w:r w:rsidR="00076292" w:rsidRPr="00CE78F9">
        <w:rPr>
          <w:rFonts w:cs="Arial"/>
          <w:b/>
          <w:i/>
          <w:sz w:val="18"/>
          <w:szCs w:val="18"/>
        </w:rPr>
        <w:t>Allgemeine Hinweise:</w:t>
      </w:r>
    </w:p>
    <w:p w:rsidR="00076292" w:rsidRPr="00CE78F9" w:rsidRDefault="00076292" w:rsidP="00DD4093">
      <w:pPr>
        <w:ind w:left="1701" w:hanging="567"/>
        <w:jc w:val="both"/>
        <w:rPr>
          <w:rFonts w:cs="Arial"/>
          <w:i/>
          <w:sz w:val="18"/>
          <w:szCs w:val="18"/>
        </w:rPr>
      </w:pPr>
      <w:r w:rsidRPr="00CE78F9">
        <w:rPr>
          <w:rFonts w:cs="Arial"/>
          <w:i/>
          <w:sz w:val="18"/>
          <w:szCs w:val="18"/>
        </w:rPr>
        <w:lastRenderedPageBreak/>
        <w:t>-</w:t>
      </w:r>
      <w:r w:rsidRPr="00CE78F9">
        <w:rPr>
          <w:rFonts w:cs="Arial"/>
          <w:i/>
          <w:sz w:val="18"/>
          <w:szCs w:val="18"/>
        </w:rPr>
        <w:tab/>
        <w:t xml:space="preserve">beim erstmaligen </w:t>
      </w:r>
      <w:r w:rsidRPr="00CE78F9">
        <w:rPr>
          <w:rFonts w:cs="Arial"/>
          <w:b/>
          <w:i/>
          <w:sz w:val="18"/>
          <w:szCs w:val="18"/>
        </w:rPr>
        <w:t>Zitat einer Norm</w:t>
      </w:r>
      <w:r w:rsidRPr="00CE78F9">
        <w:rPr>
          <w:rFonts w:cs="Arial"/>
          <w:i/>
          <w:sz w:val="18"/>
          <w:szCs w:val="18"/>
        </w:rPr>
        <w:t xml:space="preserve"> in der Gegenschrift: Angabe des genauen Titels (evtl. Kurztitels) und der Fundstelle der Norm in der bei der </w:t>
      </w:r>
      <w:r w:rsidR="003E03EB" w:rsidRPr="00CE78F9">
        <w:rPr>
          <w:rFonts w:cs="Arial"/>
          <w:i/>
          <w:sz w:val="18"/>
          <w:szCs w:val="18"/>
        </w:rPr>
        <w:t>Erlassung des Erkenntnisses</w:t>
      </w:r>
      <w:r w:rsidRPr="00CE78F9">
        <w:rPr>
          <w:rFonts w:cs="Arial"/>
          <w:i/>
          <w:sz w:val="18"/>
          <w:szCs w:val="18"/>
        </w:rPr>
        <w:t xml:space="preserve"> </w:t>
      </w:r>
      <w:r w:rsidR="00DD72D2" w:rsidRPr="00CE78F9">
        <w:rPr>
          <w:rFonts w:cs="Arial"/>
          <w:i/>
          <w:sz w:val="18"/>
          <w:szCs w:val="18"/>
        </w:rPr>
        <w:t xml:space="preserve">(bzw. Beschlusses) </w:t>
      </w:r>
      <w:r w:rsidRPr="00CE78F9">
        <w:rPr>
          <w:rFonts w:cs="Arial"/>
          <w:i/>
          <w:sz w:val="18"/>
          <w:szCs w:val="18"/>
        </w:rPr>
        <w:t>anzuwendenden Fassung;</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t xml:space="preserve">Prüfung, ob die Norm tatsächlich </w:t>
      </w:r>
      <w:r w:rsidRPr="00CE78F9">
        <w:rPr>
          <w:rFonts w:cs="Arial"/>
          <w:b/>
          <w:i/>
          <w:sz w:val="18"/>
          <w:szCs w:val="18"/>
        </w:rPr>
        <w:t>präjudiziell</w:t>
      </w:r>
      <w:r w:rsidRPr="00CE78F9">
        <w:rPr>
          <w:rFonts w:cs="Arial"/>
          <w:i/>
          <w:sz w:val="18"/>
          <w:szCs w:val="18"/>
        </w:rPr>
        <w:t xml:space="preserve"> ist;</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r>
      <w:r w:rsidRPr="00CE78F9">
        <w:rPr>
          <w:rFonts w:cs="Arial"/>
          <w:b/>
          <w:i/>
          <w:sz w:val="18"/>
          <w:szCs w:val="18"/>
        </w:rPr>
        <w:t>sachliche Rechtfertigung</w:t>
      </w:r>
      <w:r w:rsidRPr="00CE78F9">
        <w:rPr>
          <w:rFonts w:cs="Arial"/>
          <w:i/>
          <w:sz w:val="18"/>
          <w:szCs w:val="18"/>
        </w:rPr>
        <w:t xml:space="preserve"> von unterschiedlichen Regelungen, Begünstigungen, Ausnahmen, Zulässigkeit einer Durchschnittsbetrachtung, Inkaufnahme von Härtefällen (vgl. die bei Walter/Mayer, Bundes</w:t>
      </w:r>
      <w:r w:rsidRPr="00CE78F9">
        <w:rPr>
          <w:rFonts w:cs="Arial"/>
          <w:i/>
          <w:sz w:val="18"/>
          <w:szCs w:val="18"/>
        </w:rPr>
        <w:softHyphen/>
        <w:t>verfassungsrecht, RZ 1347 dargestellte Judikatur);</w:t>
      </w:r>
    </w:p>
    <w:p w:rsidR="00076292" w:rsidRPr="00CE78F9" w:rsidRDefault="00076292" w:rsidP="003E03EB">
      <w:pPr>
        <w:ind w:left="1701" w:hanging="567"/>
        <w:jc w:val="both"/>
        <w:rPr>
          <w:rFonts w:cs="Arial"/>
          <w:i/>
          <w:sz w:val="18"/>
          <w:szCs w:val="18"/>
        </w:rPr>
      </w:pPr>
      <w:r w:rsidRPr="00CE78F9">
        <w:rPr>
          <w:rFonts w:cs="Arial"/>
          <w:i/>
          <w:sz w:val="18"/>
          <w:szCs w:val="18"/>
        </w:rPr>
        <w:t>-</w:t>
      </w:r>
      <w:r w:rsidRPr="00CE78F9">
        <w:rPr>
          <w:rFonts w:cs="Arial"/>
          <w:i/>
          <w:sz w:val="18"/>
          <w:szCs w:val="18"/>
        </w:rPr>
        <w:tab/>
        <w:t xml:space="preserve">falls dienlich: Hinweis auf </w:t>
      </w:r>
      <w:r w:rsidRPr="00CE78F9">
        <w:rPr>
          <w:rFonts w:cs="Arial"/>
          <w:b/>
          <w:i/>
          <w:sz w:val="18"/>
          <w:szCs w:val="18"/>
        </w:rPr>
        <w:t>Materialien, Erläuterungen</w:t>
      </w:r>
      <w:r w:rsidR="003E03EB" w:rsidRPr="00CE78F9">
        <w:rPr>
          <w:rFonts w:cs="Arial"/>
          <w:b/>
          <w:i/>
          <w:sz w:val="18"/>
          <w:szCs w:val="18"/>
        </w:rPr>
        <w:t xml:space="preserve"> </w:t>
      </w:r>
      <w:r w:rsidRPr="00CE78F9">
        <w:rPr>
          <w:rFonts w:cs="Arial"/>
          <w:i/>
          <w:sz w:val="18"/>
          <w:szCs w:val="18"/>
        </w:rPr>
        <w:t>(bei Landesgesetzen allenfalls beilegen);</w:t>
      </w:r>
      <w:r w:rsidR="003E03EB" w:rsidRPr="00CE78F9">
        <w:rPr>
          <w:rFonts w:cs="Arial"/>
          <w:i/>
          <w:sz w:val="18"/>
          <w:szCs w:val="18"/>
        </w:rPr>
        <w:t xml:space="preserve"> </w:t>
      </w:r>
      <w:r w:rsidRPr="00CE78F9">
        <w:rPr>
          <w:rFonts w:cs="Arial"/>
          <w:i/>
          <w:sz w:val="18"/>
          <w:szCs w:val="18"/>
        </w:rPr>
        <w:t>Regierungsvorlagen und Ausschussberichte sind in der Landtagsdirektion, Beilagensammlung, erhältlich und ab Beilage 1/1997 im Internet abrufbar;</w:t>
      </w:r>
    </w:p>
    <w:p w:rsidR="00076292" w:rsidRPr="00CE78F9" w:rsidRDefault="00076292" w:rsidP="003E03EB">
      <w:pPr>
        <w:ind w:left="1701" w:hanging="567"/>
        <w:jc w:val="both"/>
        <w:rPr>
          <w:rFonts w:cs="Arial"/>
          <w:i/>
          <w:sz w:val="18"/>
          <w:szCs w:val="18"/>
        </w:rPr>
      </w:pPr>
      <w:r w:rsidRPr="00CE78F9">
        <w:rPr>
          <w:rFonts w:cs="Arial"/>
          <w:i/>
          <w:sz w:val="18"/>
          <w:szCs w:val="18"/>
        </w:rPr>
        <w:t>-</w:t>
      </w:r>
      <w:r w:rsidRPr="00CE78F9">
        <w:rPr>
          <w:rFonts w:cs="Arial"/>
          <w:i/>
          <w:sz w:val="18"/>
          <w:szCs w:val="18"/>
        </w:rPr>
        <w:tab/>
        <w:t xml:space="preserve">Berücksichtigung der </w:t>
      </w:r>
      <w:r w:rsidRPr="00CE78F9">
        <w:rPr>
          <w:rFonts w:cs="Arial"/>
          <w:b/>
          <w:i/>
          <w:sz w:val="18"/>
          <w:szCs w:val="18"/>
        </w:rPr>
        <w:t>Judikatur des VfGH</w:t>
      </w:r>
      <w:r w:rsidR="003E03EB" w:rsidRPr="00CE78F9">
        <w:rPr>
          <w:rFonts w:cs="Arial"/>
          <w:b/>
          <w:i/>
          <w:sz w:val="18"/>
          <w:szCs w:val="18"/>
        </w:rPr>
        <w:t xml:space="preserve"> </w:t>
      </w:r>
      <w:r w:rsidRPr="00CE78F9">
        <w:rPr>
          <w:rFonts w:cs="Arial"/>
          <w:i/>
          <w:sz w:val="18"/>
          <w:szCs w:val="18"/>
        </w:rPr>
        <w:t>(Zitat möglichst: VfSlg. 14.111/199</w:t>
      </w:r>
      <w:r w:rsidR="00884087" w:rsidRPr="00CE78F9">
        <w:rPr>
          <w:rFonts w:cs="Arial"/>
          <w:i/>
          <w:sz w:val="18"/>
          <w:szCs w:val="18"/>
        </w:rPr>
        <w:t>3; wenn noch nicht in der Slg. oder Slg.Nr. nicht festzustellen</w:t>
      </w:r>
      <w:r w:rsidRPr="00CE78F9">
        <w:rPr>
          <w:rFonts w:cs="Arial"/>
          <w:i/>
          <w:sz w:val="18"/>
          <w:szCs w:val="18"/>
        </w:rPr>
        <w:t>: VfGH 15.6.1993, B 393/93), Verwertung der VfGH-Argumentation in der Gegenschrift;</w:t>
      </w:r>
    </w:p>
    <w:p w:rsidR="00076292" w:rsidRPr="00CE78F9" w:rsidRDefault="00076292" w:rsidP="003E03EB">
      <w:pPr>
        <w:ind w:left="1701" w:hanging="567"/>
        <w:jc w:val="both"/>
        <w:rPr>
          <w:rFonts w:cs="Arial"/>
          <w:i/>
          <w:sz w:val="18"/>
          <w:szCs w:val="18"/>
        </w:rPr>
      </w:pPr>
      <w:r w:rsidRPr="00CE78F9">
        <w:rPr>
          <w:rFonts w:cs="Arial"/>
          <w:i/>
          <w:sz w:val="18"/>
          <w:szCs w:val="18"/>
        </w:rPr>
        <w:t>-</w:t>
      </w:r>
      <w:r w:rsidRPr="00CE78F9">
        <w:rPr>
          <w:rFonts w:cs="Arial"/>
          <w:i/>
          <w:sz w:val="18"/>
          <w:szCs w:val="18"/>
        </w:rPr>
        <w:tab/>
        <w:t xml:space="preserve">Hinweis auf einschlägige </w:t>
      </w:r>
      <w:r w:rsidRPr="00CE78F9">
        <w:rPr>
          <w:rFonts w:cs="Arial"/>
          <w:b/>
          <w:i/>
          <w:sz w:val="18"/>
          <w:szCs w:val="18"/>
        </w:rPr>
        <w:t>Literatur</w:t>
      </w:r>
      <w:r w:rsidRPr="00CE78F9">
        <w:rPr>
          <w:rFonts w:cs="Arial"/>
          <w:i/>
          <w:sz w:val="18"/>
          <w:szCs w:val="18"/>
        </w:rPr>
        <w:t xml:space="preserve"> mit Angabe der Fundstelle</w:t>
      </w:r>
      <w:r w:rsidR="003E03EB" w:rsidRPr="00CE78F9">
        <w:rPr>
          <w:rFonts w:cs="Arial"/>
          <w:i/>
          <w:sz w:val="18"/>
          <w:szCs w:val="18"/>
        </w:rPr>
        <w:t xml:space="preserve"> </w:t>
      </w:r>
      <w:r w:rsidRPr="00CE78F9">
        <w:rPr>
          <w:rFonts w:cs="Arial"/>
          <w:i/>
          <w:sz w:val="18"/>
          <w:szCs w:val="18"/>
        </w:rPr>
        <w:t>(Zitat: Autor, Titel, evtl. Auflage oder Jahr, Seite bzw. Randziffer (RZ); bei Doppelnamen von Autoren Schrägstrich verwenden, z.B.: Walter/Mayer, Bundesverfassungsrecht, RZ 111);</w:t>
      </w:r>
    </w:p>
    <w:p w:rsidR="00076292" w:rsidRPr="00CE78F9" w:rsidRDefault="00076292" w:rsidP="00DD4093">
      <w:pPr>
        <w:ind w:left="1701" w:hanging="567"/>
        <w:jc w:val="both"/>
        <w:rPr>
          <w:rFonts w:cs="Arial"/>
          <w:i/>
          <w:sz w:val="18"/>
          <w:szCs w:val="18"/>
        </w:rPr>
      </w:pPr>
      <w:r w:rsidRPr="00CE78F9">
        <w:rPr>
          <w:rFonts w:cs="Arial"/>
          <w:i/>
          <w:sz w:val="18"/>
          <w:szCs w:val="18"/>
        </w:rPr>
        <w:t>-</w:t>
      </w:r>
      <w:r w:rsidRPr="00CE78F9">
        <w:rPr>
          <w:rFonts w:cs="Arial"/>
          <w:i/>
          <w:sz w:val="18"/>
          <w:szCs w:val="18"/>
        </w:rPr>
        <w:tab/>
      </w:r>
      <w:r w:rsidRPr="00CE78F9">
        <w:rPr>
          <w:rFonts w:cs="Arial"/>
          <w:b/>
          <w:i/>
          <w:sz w:val="18"/>
          <w:szCs w:val="18"/>
        </w:rPr>
        <w:t>konkretes argumentatives Eingehen auf den Fall</w:t>
      </w:r>
      <w:r w:rsidRPr="00CE78F9">
        <w:rPr>
          <w:rFonts w:cs="Arial"/>
          <w:i/>
          <w:sz w:val="18"/>
          <w:szCs w:val="18"/>
        </w:rPr>
        <w:t>, keine bloße Anführung von Judikatur ohne Fallbezug.</w:t>
      </w:r>
      <w:r w:rsidR="00DD4093" w:rsidRPr="00CE78F9">
        <w:rPr>
          <w:rFonts w:cs="Arial"/>
          <w:i/>
          <w:sz w:val="18"/>
          <w:szCs w:val="18"/>
        </w:rPr>
        <w:t>]</w:t>
      </w:r>
    </w:p>
    <w:p w:rsidR="00076292" w:rsidRPr="00CE78F9" w:rsidRDefault="00076292" w:rsidP="00DD4093">
      <w:pPr>
        <w:ind w:left="657" w:hanging="284"/>
        <w:jc w:val="both"/>
        <w:rPr>
          <w:rFonts w:cs="Arial"/>
          <w:i/>
          <w:sz w:val="18"/>
          <w:szCs w:val="18"/>
        </w:rPr>
      </w:pPr>
    </w:p>
    <w:p w:rsidR="002234AF" w:rsidRPr="00CE78F9" w:rsidRDefault="00DD4093" w:rsidP="00DD4093">
      <w:pPr>
        <w:ind w:left="567"/>
        <w:jc w:val="both"/>
        <w:rPr>
          <w:rFonts w:cs="Arial"/>
          <w:i/>
          <w:sz w:val="18"/>
          <w:szCs w:val="18"/>
        </w:rPr>
      </w:pPr>
      <w:r w:rsidRPr="00CE78F9">
        <w:rPr>
          <w:rFonts w:cs="Arial"/>
          <w:i/>
          <w:sz w:val="18"/>
          <w:szCs w:val="18"/>
        </w:rPr>
        <w:t>[</w:t>
      </w:r>
      <w:r w:rsidR="002234AF" w:rsidRPr="00CE78F9">
        <w:rPr>
          <w:rFonts w:cs="Arial"/>
          <w:i/>
          <w:sz w:val="18"/>
          <w:szCs w:val="18"/>
        </w:rPr>
        <w:t xml:space="preserve">Als </w:t>
      </w:r>
      <w:r w:rsidR="002234AF" w:rsidRPr="00CE78F9">
        <w:rPr>
          <w:rFonts w:cs="Arial"/>
          <w:b/>
          <w:i/>
          <w:sz w:val="18"/>
          <w:szCs w:val="18"/>
        </w:rPr>
        <w:t>Abschlusssatz</w:t>
      </w:r>
      <w:r w:rsidR="002234AF" w:rsidRPr="00CE78F9">
        <w:rPr>
          <w:rFonts w:cs="Arial"/>
          <w:i/>
          <w:sz w:val="18"/>
          <w:szCs w:val="18"/>
        </w:rPr>
        <w:t xml:space="preserve"> eignet sich:</w:t>
      </w:r>
      <w:r w:rsidRPr="00CE78F9">
        <w:rPr>
          <w:rFonts w:cs="Arial"/>
          <w:i/>
          <w:sz w:val="18"/>
          <w:szCs w:val="18"/>
        </w:rPr>
        <w:t>]</w:t>
      </w:r>
    </w:p>
    <w:p w:rsidR="002234AF" w:rsidRPr="00DD4093" w:rsidRDefault="002234AF" w:rsidP="00DD4093">
      <w:pPr>
        <w:spacing w:line="312" w:lineRule="auto"/>
        <w:jc w:val="both"/>
        <w:rPr>
          <w:rFonts w:cs="Arial"/>
          <w:szCs w:val="22"/>
        </w:rPr>
      </w:pPr>
    </w:p>
    <w:p w:rsidR="002234AF" w:rsidRPr="006335D1" w:rsidRDefault="006335D1" w:rsidP="006335D1">
      <w:pPr>
        <w:pStyle w:val="Textkrper-Einzug3"/>
        <w:spacing w:after="0" w:line="312" w:lineRule="auto"/>
        <w:ind w:left="567"/>
        <w:jc w:val="both"/>
        <w:rPr>
          <w:rFonts w:cs="Arial"/>
          <w:sz w:val="22"/>
          <w:szCs w:val="22"/>
        </w:rPr>
      </w:pPr>
      <w:r w:rsidRPr="00B44EF2">
        <w:rPr>
          <w:rFonts w:cs="Arial"/>
          <w:sz w:val="22"/>
          <w:szCs w:val="22"/>
        </w:rPr>
        <w:t>"Da a</w:t>
      </w:r>
      <w:r w:rsidR="002234AF" w:rsidRPr="00B44EF2">
        <w:rPr>
          <w:rFonts w:cs="Arial"/>
          <w:sz w:val="22"/>
          <w:szCs w:val="22"/>
        </w:rPr>
        <w:t xml:space="preserve">us diesen Gründen </w:t>
      </w:r>
      <w:r w:rsidRPr="00B44EF2">
        <w:rPr>
          <w:rFonts w:cs="Arial"/>
          <w:sz w:val="22"/>
          <w:szCs w:val="22"/>
        </w:rPr>
        <w:t xml:space="preserve">keine verfassungsrechtlichen Bedenken gegen die in der Beschwerde angeführten </w:t>
      </w:r>
      <w:r w:rsidR="00CE78F9">
        <w:rPr>
          <w:rFonts w:cs="Arial"/>
          <w:sz w:val="22"/>
          <w:szCs w:val="22"/>
        </w:rPr>
        <w:t>Gesetzesbestimmungen</w:t>
      </w:r>
      <w:r w:rsidRPr="00B44EF2">
        <w:rPr>
          <w:rFonts w:cs="Arial"/>
          <w:sz w:val="22"/>
          <w:szCs w:val="22"/>
        </w:rPr>
        <w:t xml:space="preserve"> bestehen (</w:t>
      </w:r>
      <w:r w:rsidRPr="00B44EF2">
        <w:rPr>
          <w:rFonts w:cs="Arial"/>
          <w:i/>
          <w:sz w:val="22"/>
          <w:szCs w:val="22"/>
        </w:rPr>
        <w:t>bzw</w:t>
      </w:r>
      <w:r w:rsidRPr="00B44EF2">
        <w:rPr>
          <w:rFonts w:cs="Arial"/>
          <w:sz w:val="22"/>
          <w:szCs w:val="22"/>
        </w:rPr>
        <w:t>. die gegenständliche Verordnung gesetzmäßig ist), wurde die beschwerdeführende Partei nicht durch Anwendung einer rechtswidrigen generellen Norm in ihren Rechten verletzt."</w:t>
      </w:r>
    </w:p>
    <w:p w:rsidR="002234AF" w:rsidRDefault="002234AF" w:rsidP="00076292">
      <w:pPr>
        <w:spacing w:line="312" w:lineRule="auto"/>
        <w:ind w:left="657" w:hanging="284"/>
        <w:jc w:val="both"/>
        <w:rPr>
          <w:rFonts w:cs="Arial"/>
          <w:szCs w:val="22"/>
        </w:rPr>
      </w:pPr>
    </w:p>
    <w:p w:rsidR="002234AF" w:rsidRPr="00076292" w:rsidRDefault="002234AF" w:rsidP="00076292">
      <w:pPr>
        <w:spacing w:line="312" w:lineRule="auto"/>
        <w:ind w:left="657" w:hanging="284"/>
        <w:jc w:val="both"/>
        <w:rPr>
          <w:rFonts w:cs="Arial"/>
          <w:szCs w:val="22"/>
        </w:rPr>
      </w:pPr>
    </w:p>
    <w:p w:rsidR="00076292" w:rsidRPr="00076292" w:rsidRDefault="00076292" w:rsidP="00076292">
      <w:pPr>
        <w:spacing w:line="312" w:lineRule="auto"/>
        <w:ind w:left="567" w:hanging="567"/>
        <w:jc w:val="both"/>
        <w:rPr>
          <w:rFonts w:cs="Arial"/>
          <w:b/>
          <w:szCs w:val="22"/>
        </w:rPr>
      </w:pPr>
      <w:r w:rsidRPr="00076292">
        <w:rPr>
          <w:rFonts w:cs="Arial"/>
          <w:b/>
          <w:szCs w:val="22"/>
        </w:rPr>
        <w:t>2</w:t>
      </w:r>
      <w:r w:rsidRPr="00076292">
        <w:rPr>
          <w:rFonts w:cs="Arial"/>
          <w:szCs w:val="22"/>
        </w:rPr>
        <w:t>.</w:t>
      </w:r>
      <w:r w:rsidRPr="00076292">
        <w:rPr>
          <w:rFonts w:cs="Arial"/>
          <w:szCs w:val="22"/>
        </w:rPr>
        <w:tab/>
      </w:r>
      <w:r w:rsidRPr="00076292">
        <w:rPr>
          <w:rFonts w:cs="Arial"/>
          <w:b/>
          <w:szCs w:val="22"/>
        </w:rPr>
        <w:t xml:space="preserve">Zur </w:t>
      </w:r>
      <w:r w:rsidR="00823250">
        <w:rPr>
          <w:rFonts w:cs="Arial"/>
          <w:b/>
          <w:szCs w:val="22"/>
        </w:rPr>
        <w:t xml:space="preserve">behaupteten </w:t>
      </w:r>
      <w:r w:rsidRPr="00076292">
        <w:rPr>
          <w:rFonts w:cs="Arial"/>
          <w:b/>
          <w:szCs w:val="22"/>
        </w:rPr>
        <w:t>Verletzung im verfassungsgesetzlich gewährleisteten Recht auf ............................. (Gleichheit vor dem Gesetz [Willkür], Unverletzlichkeit des Eigentums usw.):</w:t>
      </w:r>
    </w:p>
    <w:p w:rsidR="00076292" w:rsidRPr="00DD4093" w:rsidRDefault="00076292" w:rsidP="00DD4093">
      <w:pPr>
        <w:spacing w:line="312" w:lineRule="auto"/>
        <w:jc w:val="both"/>
        <w:rPr>
          <w:rFonts w:cs="Arial"/>
          <w:szCs w:val="22"/>
        </w:rPr>
      </w:pPr>
    </w:p>
    <w:p w:rsidR="00586F11" w:rsidRPr="00CE78F9" w:rsidRDefault="00DD4093" w:rsidP="00DD4093">
      <w:pPr>
        <w:ind w:left="567"/>
        <w:jc w:val="both"/>
        <w:rPr>
          <w:rFonts w:cs="Arial"/>
          <w:i/>
          <w:sz w:val="18"/>
          <w:szCs w:val="18"/>
        </w:rPr>
      </w:pPr>
      <w:r w:rsidRPr="00CE78F9">
        <w:rPr>
          <w:rFonts w:cs="Arial"/>
          <w:i/>
          <w:sz w:val="18"/>
          <w:szCs w:val="18"/>
        </w:rPr>
        <w:t>[</w:t>
      </w:r>
      <w:r w:rsidR="002234AF" w:rsidRPr="00CE78F9">
        <w:rPr>
          <w:rFonts w:cs="Arial"/>
          <w:i/>
          <w:sz w:val="18"/>
          <w:szCs w:val="18"/>
        </w:rPr>
        <w:t xml:space="preserve">Da das angefochtene Erkenntnis </w:t>
      </w:r>
      <w:r w:rsidR="00DD72D2" w:rsidRPr="00CE78F9">
        <w:rPr>
          <w:rFonts w:cs="Arial"/>
          <w:i/>
          <w:sz w:val="18"/>
          <w:szCs w:val="18"/>
        </w:rPr>
        <w:t xml:space="preserve">(bzw. der angefochtene Beschluss) </w:t>
      </w:r>
      <w:r w:rsidR="002234AF" w:rsidRPr="00CE78F9">
        <w:rPr>
          <w:rFonts w:cs="Arial"/>
          <w:i/>
          <w:sz w:val="18"/>
          <w:szCs w:val="18"/>
        </w:rPr>
        <w:t xml:space="preserve">nicht von der belangten Behörde stammt, wird es dieser in der Regel nicht möglich sein, zu der mit diesem Beschwerdepunkt behaupteten Rechtswidrigkeit des Handelns des Verwaltungsgerichts (Vollzugsfehler) im Detail Stellung zu nehmen. Aus diesem Grund </w:t>
      </w:r>
      <w:r w:rsidR="008E038D" w:rsidRPr="00CE78F9">
        <w:rPr>
          <w:rFonts w:cs="Arial"/>
          <w:i/>
          <w:sz w:val="18"/>
          <w:szCs w:val="18"/>
        </w:rPr>
        <w:t>genügt</w:t>
      </w:r>
      <w:r w:rsidR="002234AF" w:rsidRPr="00CE78F9">
        <w:rPr>
          <w:rFonts w:cs="Arial"/>
          <w:i/>
          <w:sz w:val="18"/>
          <w:szCs w:val="18"/>
        </w:rPr>
        <w:t xml:space="preserve"> hier, wenn in der Beschwerde eine rechtswidrige Auslegung der Norm, ein willkürliches Verfahren usw. gerügt wird, </w:t>
      </w:r>
      <w:r w:rsidR="00586F11" w:rsidRPr="00CE78F9">
        <w:rPr>
          <w:rFonts w:cs="Arial"/>
          <w:i/>
          <w:sz w:val="18"/>
          <w:szCs w:val="18"/>
        </w:rPr>
        <w:t xml:space="preserve">folgende </w:t>
      </w:r>
      <w:r w:rsidR="007D4473" w:rsidRPr="00CE78F9">
        <w:rPr>
          <w:rFonts w:cs="Arial"/>
          <w:i/>
          <w:sz w:val="18"/>
          <w:szCs w:val="18"/>
        </w:rPr>
        <w:t>Passage</w:t>
      </w:r>
      <w:r w:rsidR="00586F11" w:rsidRPr="00CE78F9">
        <w:rPr>
          <w:rFonts w:cs="Arial"/>
          <w:i/>
          <w:sz w:val="18"/>
          <w:szCs w:val="18"/>
        </w:rPr>
        <w:t>:</w:t>
      </w:r>
      <w:r w:rsidRPr="00CE78F9">
        <w:rPr>
          <w:rFonts w:cs="Arial"/>
          <w:i/>
          <w:sz w:val="18"/>
          <w:szCs w:val="18"/>
        </w:rPr>
        <w:t>]</w:t>
      </w:r>
    </w:p>
    <w:p w:rsidR="007D4473" w:rsidRPr="00823250" w:rsidRDefault="007D4473" w:rsidP="00DD4093">
      <w:pPr>
        <w:spacing w:line="312" w:lineRule="auto"/>
        <w:jc w:val="both"/>
        <w:rPr>
          <w:rFonts w:cs="Arial"/>
          <w:szCs w:val="22"/>
        </w:rPr>
      </w:pPr>
    </w:p>
    <w:p w:rsidR="007D4473" w:rsidRDefault="006335D1" w:rsidP="00076292">
      <w:pPr>
        <w:spacing w:line="312" w:lineRule="auto"/>
        <w:ind w:left="567"/>
        <w:jc w:val="both"/>
        <w:rPr>
          <w:rFonts w:cs="Arial"/>
          <w:szCs w:val="22"/>
        </w:rPr>
      </w:pPr>
      <w:r w:rsidRPr="00B44EF2">
        <w:rPr>
          <w:rFonts w:cs="Arial"/>
          <w:szCs w:val="22"/>
        </w:rPr>
        <w:t>"</w:t>
      </w:r>
      <w:r w:rsidR="007D4473" w:rsidRPr="00B44EF2">
        <w:rPr>
          <w:rFonts w:cs="Arial"/>
          <w:szCs w:val="22"/>
        </w:rPr>
        <w:t>Zur</w:t>
      </w:r>
      <w:r w:rsidR="00884087" w:rsidRPr="00B44EF2">
        <w:rPr>
          <w:rFonts w:cs="Arial"/>
          <w:szCs w:val="22"/>
        </w:rPr>
        <w:t xml:space="preserve"> weiters</w:t>
      </w:r>
      <w:r w:rsidR="007D4473" w:rsidRPr="00B44EF2">
        <w:rPr>
          <w:rFonts w:cs="Arial"/>
          <w:szCs w:val="22"/>
        </w:rPr>
        <w:t xml:space="preserve"> behaupteten Ve</w:t>
      </w:r>
      <w:r w:rsidR="002234AF" w:rsidRPr="00B44EF2">
        <w:rPr>
          <w:rFonts w:cs="Arial"/>
          <w:szCs w:val="22"/>
        </w:rPr>
        <w:t>rletzung verfassungsgesetzlich</w:t>
      </w:r>
      <w:r w:rsidR="007D4473" w:rsidRPr="00B44EF2">
        <w:rPr>
          <w:rFonts w:cs="Arial"/>
          <w:szCs w:val="22"/>
        </w:rPr>
        <w:t xml:space="preserve"> gewährleisteter Rechte durch das Erkenntnis</w:t>
      </w:r>
      <w:r w:rsidR="007D4473" w:rsidRPr="00823250">
        <w:rPr>
          <w:rFonts w:cs="Arial"/>
          <w:szCs w:val="22"/>
        </w:rPr>
        <w:t xml:space="preserve"> </w:t>
      </w:r>
      <w:r w:rsidR="00DD72D2">
        <w:rPr>
          <w:rFonts w:cs="Arial"/>
          <w:szCs w:val="22"/>
        </w:rPr>
        <w:t>(</w:t>
      </w:r>
      <w:r w:rsidR="00DD72D2" w:rsidRPr="005845B1">
        <w:rPr>
          <w:rFonts w:cs="Arial"/>
          <w:i/>
          <w:szCs w:val="22"/>
        </w:rPr>
        <w:t>bzw.</w:t>
      </w:r>
      <w:r w:rsidR="00DD72D2">
        <w:rPr>
          <w:rFonts w:cs="Arial"/>
          <w:szCs w:val="22"/>
        </w:rPr>
        <w:t xml:space="preserve"> durch den Beschluss) </w:t>
      </w:r>
      <w:r w:rsidR="007D4473" w:rsidRPr="00823250">
        <w:rPr>
          <w:rFonts w:cs="Arial"/>
          <w:szCs w:val="22"/>
        </w:rPr>
        <w:t xml:space="preserve">ist festzuhalten, dass dem Verwaltungsgericht – soweit es für die belangte Behörde aus dem angefochtenen Erkenntnis </w:t>
      </w:r>
      <w:r w:rsidR="00DD72D2">
        <w:rPr>
          <w:rFonts w:cs="Arial"/>
          <w:szCs w:val="22"/>
        </w:rPr>
        <w:t>(</w:t>
      </w:r>
      <w:r w:rsidR="00DD72D2" w:rsidRPr="005845B1">
        <w:rPr>
          <w:rFonts w:cs="Arial"/>
          <w:i/>
          <w:szCs w:val="22"/>
        </w:rPr>
        <w:t>bzw.</w:t>
      </w:r>
      <w:r w:rsidR="00DD72D2">
        <w:rPr>
          <w:rFonts w:cs="Arial"/>
          <w:szCs w:val="22"/>
        </w:rPr>
        <w:t xml:space="preserve"> Beschluss) </w:t>
      </w:r>
      <w:r w:rsidR="007D4473" w:rsidRPr="00823250">
        <w:rPr>
          <w:rFonts w:cs="Arial"/>
          <w:szCs w:val="22"/>
        </w:rPr>
        <w:t xml:space="preserve">ersichtlich ist – weder ein in die Verfassungssphäre reichender Verstoß gegen sonstige Rechtsvorschriften bei Erlassung des gegenständlichen Erkenntnisses </w:t>
      </w:r>
      <w:r w:rsidR="00DD72D2">
        <w:rPr>
          <w:rFonts w:cs="Arial"/>
          <w:szCs w:val="22"/>
        </w:rPr>
        <w:t>(</w:t>
      </w:r>
      <w:r w:rsidR="00DD72D2" w:rsidRPr="005845B1">
        <w:rPr>
          <w:rFonts w:cs="Arial"/>
          <w:i/>
          <w:szCs w:val="22"/>
        </w:rPr>
        <w:t>bzw.</w:t>
      </w:r>
      <w:r w:rsidR="00DD72D2">
        <w:rPr>
          <w:rFonts w:cs="Arial"/>
          <w:szCs w:val="22"/>
        </w:rPr>
        <w:t xml:space="preserve"> Beschlusses) </w:t>
      </w:r>
      <w:r w:rsidR="007D4473" w:rsidRPr="00823250">
        <w:rPr>
          <w:rFonts w:cs="Arial"/>
          <w:szCs w:val="22"/>
        </w:rPr>
        <w:t>noch eine denkunmögliche Gesetzesanwendung (</w:t>
      </w:r>
      <w:r w:rsidR="007D4473" w:rsidRPr="005845B1">
        <w:rPr>
          <w:rFonts w:cs="Arial"/>
          <w:i/>
          <w:szCs w:val="22"/>
        </w:rPr>
        <w:t>bzw.</w:t>
      </w:r>
      <w:r w:rsidR="007D4473" w:rsidRPr="00823250">
        <w:rPr>
          <w:rFonts w:cs="Arial"/>
          <w:szCs w:val="22"/>
        </w:rPr>
        <w:t xml:space="preserve"> denkunmögliche Anwendung der Verordnung) oder eine willkürliche Vorgangsweise vorgeworfen werden kann.</w:t>
      </w:r>
    </w:p>
    <w:p w:rsidR="00076292" w:rsidRPr="00823250" w:rsidRDefault="00076292" w:rsidP="00DD4093">
      <w:pPr>
        <w:spacing w:line="312" w:lineRule="auto"/>
        <w:jc w:val="both"/>
        <w:rPr>
          <w:rFonts w:cs="Arial"/>
          <w:szCs w:val="22"/>
        </w:rPr>
      </w:pPr>
    </w:p>
    <w:p w:rsidR="00076292" w:rsidRPr="00076292" w:rsidRDefault="00076292" w:rsidP="00DD4093">
      <w:pPr>
        <w:spacing w:line="312" w:lineRule="auto"/>
        <w:ind w:left="567"/>
        <w:jc w:val="both"/>
        <w:rPr>
          <w:rFonts w:cs="Arial"/>
          <w:szCs w:val="22"/>
        </w:rPr>
      </w:pPr>
      <w:r w:rsidRPr="00823250">
        <w:rPr>
          <w:rFonts w:cs="Arial"/>
          <w:szCs w:val="22"/>
        </w:rPr>
        <w:t>Der vo</w:t>
      </w:r>
      <w:r w:rsidR="00823250" w:rsidRPr="00823250">
        <w:rPr>
          <w:rFonts w:cs="Arial"/>
          <w:szCs w:val="22"/>
        </w:rPr>
        <w:t>n der beschwerdeführenden Partei</w:t>
      </w:r>
      <w:r w:rsidRPr="00823250">
        <w:rPr>
          <w:rFonts w:cs="Arial"/>
          <w:szCs w:val="22"/>
        </w:rPr>
        <w:t xml:space="preserve"> erhobene Vorwurf einer Ver</w:t>
      </w:r>
      <w:r w:rsidR="008E038D">
        <w:rPr>
          <w:rFonts w:cs="Arial"/>
          <w:szCs w:val="22"/>
        </w:rPr>
        <w:t>letzung im Recht auf ..........</w:t>
      </w:r>
      <w:r w:rsidRPr="00823250">
        <w:rPr>
          <w:rFonts w:cs="Arial"/>
          <w:szCs w:val="22"/>
        </w:rPr>
        <w:t xml:space="preserve"> durch Erlassung des angefochtenen </w:t>
      </w:r>
      <w:r w:rsidR="00C31E3B" w:rsidRPr="00823250">
        <w:rPr>
          <w:rFonts w:cs="Arial"/>
          <w:szCs w:val="22"/>
        </w:rPr>
        <w:t xml:space="preserve">Erkenntnisses </w:t>
      </w:r>
      <w:r w:rsidR="00DD72D2">
        <w:rPr>
          <w:rFonts w:cs="Arial"/>
          <w:szCs w:val="22"/>
        </w:rPr>
        <w:t>(</w:t>
      </w:r>
      <w:r w:rsidR="00DD72D2" w:rsidRPr="00B46658">
        <w:rPr>
          <w:rFonts w:cs="Arial"/>
          <w:i/>
          <w:szCs w:val="22"/>
        </w:rPr>
        <w:t>bzw.</w:t>
      </w:r>
      <w:r w:rsidR="00DD72D2">
        <w:rPr>
          <w:rFonts w:cs="Arial"/>
          <w:szCs w:val="22"/>
        </w:rPr>
        <w:t xml:space="preserve"> Beschlusses) </w:t>
      </w:r>
      <w:r w:rsidRPr="00823250">
        <w:rPr>
          <w:rFonts w:cs="Arial"/>
          <w:szCs w:val="22"/>
        </w:rPr>
        <w:t xml:space="preserve">trifft daher </w:t>
      </w:r>
      <w:r w:rsidR="002234AF">
        <w:rPr>
          <w:rFonts w:cs="Arial"/>
          <w:szCs w:val="22"/>
        </w:rPr>
        <w:t xml:space="preserve">aus der Sicht der belangten Behörde </w:t>
      </w:r>
      <w:r w:rsidRPr="00823250">
        <w:rPr>
          <w:rFonts w:cs="Arial"/>
          <w:szCs w:val="22"/>
        </w:rPr>
        <w:t>nicht zu."</w:t>
      </w:r>
    </w:p>
    <w:p w:rsidR="00076292" w:rsidRPr="00076292" w:rsidRDefault="00076292" w:rsidP="00DD4093">
      <w:pPr>
        <w:spacing w:line="312" w:lineRule="auto"/>
        <w:jc w:val="both"/>
        <w:rPr>
          <w:rFonts w:cs="Arial"/>
          <w:szCs w:val="22"/>
        </w:rPr>
      </w:pPr>
    </w:p>
    <w:p w:rsidR="00076292" w:rsidRPr="00076292" w:rsidRDefault="00076292" w:rsidP="00DD4093">
      <w:pPr>
        <w:spacing w:line="312" w:lineRule="auto"/>
        <w:jc w:val="both"/>
        <w:rPr>
          <w:rFonts w:cs="Arial"/>
          <w:szCs w:val="22"/>
        </w:rPr>
      </w:pPr>
    </w:p>
    <w:p w:rsidR="00076292" w:rsidRPr="00076292" w:rsidRDefault="00076292" w:rsidP="00076292">
      <w:pPr>
        <w:keepNext/>
        <w:spacing w:line="312" w:lineRule="auto"/>
        <w:ind w:left="567" w:hanging="567"/>
        <w:jc w:val="both"/>
        <w:rPr>
          <w:rFonts w:cs="Arial"/>
          <w:b/>
          <w:szCs w:val="22"/>
        </w:rPr>
      </w:pPr>
      <w:r w:rsidRPr="00076292">
        <w:rPr>
          <w:rFonts w:cs="Arial"/>
          <w:b/>
          <w:szCs w:val="22"/>
        </w:rPr>
        <w:lastRenderedPageBreak/>
        <w:t>III.</w:t>
      </w:r>
      <w:r w:rsidRPr="00076292">
        <w:rPr>
          <w:rFonts w:cs="Arial"/>
          <w:b/>
          <w:szCs w:val="22"/>
        </w:rPr>
        <w:tab/>
        <w:t>Anträge:</w:t>
      </w:r>
    </w:p>
    <w:p w:rsidR="00076292" w:rsidRPr="00076292" w:rsidRDefault="00076292" w:rsidP="00076292">
      <w:pPr>
        <w:keepNext/>
        <w:spacing w:line="312" w:lineRule="auto"/>
        <w:jc w:val="both"/>
        <w:rPr>
          <w:rFonts w:cs="Arial"/>
          <w:b/>
          <w:szCs w:val="22"/>
        </w:rPr>
      </w:pPr>
    </w:p>
    <w:p w:rsidR="00076292" w:rsidRPr="00557012" w:rsidRDefault="00076292" w:rsidP="00076292">
      <w:pPr>
        <w:pStyle w:val="Textkrper-Zeileneinzug"/>
        <w:keepNext/>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312" w:lineRule="auto"/>
        <w:ind w:left="0"/>
        <w:rPr>
          <w:rFonts w:ascii="Arial" w:hAnsi="Arial" w:cs="Arial"/>
          <w:sz w:val="22"/>
          <w:szCs w:val="22"/>
          <w:lang w:val="de-AT"/>
        </w:rPr>
      </w:pPr>
      <w:r w:rsidRPr="00076292">
        <w:rPr>
          <w:rFonts w:ascii="Arial" w:hAnsi="Arial" w:cs="Arial"/>
          <w:sz w:val="22"/>
          <w:szCs w:val="22"/>
          <w:lang w:val="de-AT"/>
        </w:rPr>
        <w:t xml:space="preserve">Da </w:t>
      </w:r>
      <w:r w:rsidR="00557012" w:rsidRPr="00884087">
        <w:rPr>
          <w:rFonts w:ascii="Arial" w:hAnsi="Arial" w:cs="Arial"/>
          <w:sz w:val="22"/>
          <w:szCs w:val="22"/>
          <w:lang w:val="de-AT"/>
        </w:rPr>
        <w:t xml:space="preserve">die </w:t>
      </w:r>
      <w:r w:rsidR="00823250" w:rsidRPr="00884087">
        <w:rPr>
          <w:rFonts w:ascii="Arial" w:hAnsi="Arial" w:cs="Arial"/>
          <w:sz w:val="22"/>
          <w:szCs w:val="22"/>
          <w:lang w:val="de-AT"/>
        </w:rPr>
        <w:t>beschwerdeführende Partei</w:t>
      </w:r>
      <w:r w:rsidRPr="00884087">
        <w:rPr>
          <w:rFonts w:ascii="Arial" w:hAnsi="Arial" w:cs="Arial"/>
          <w:sz w:val="22"/>
          <w:szCs w:val="22"/>
          <w:lang w:val="de-AT"/>
        </w:rPr>
        <w:t xml:space="preserve"> durch </w:t>
      </w:r>
      <w:r w:rsidR="00C31E3B" w:rsidRPr="00884087">
        <w:rPr>
          <w:rFonts w:ascii="Arial" w:hAnsi="Arial" w:cs="Arial"/>
          <w:sz w:val="22"/>
          <w:szCs w:val="22"/>
          <w:lang w:val="de-AT"/>
        </w:rPr>
        <w:t xml:space="preserve">das </w:t>
      </w:r>
      <w:r w:rsidRPr="00884087">
        <w:rPr>
          <w:rFonts w:ascii="Arial" w:hAnsi="Arial" w:cs="Arial"/>
          <w:sz w:val="22"/>
          <w:szCs w:val="22"/>
          <w:lang w:val="de-AT"/>
        </w:rPr>
        <w:t xml:space="preserve">angefochtene </w:t>
      </w:r>
      <w:r w:rsidR="00C31E3B" w:rsidRPr="00884087">
        <w:rPr>
          <w:rFonts w:ascii="Arial" w:hAnsi="Arial" w:cs="Arial"/>
          <w:sz w:val="22"/>
          <w:szCs w:val="22"/>
          <w:lang w:val="de-AT"/>
        </w:rPr>
        <w:t xml:space="preserve">Erkenntnis </w:t>
      </w:r>
      <w:r w:rsidR="00DD72D2">
        <w:rPr>
          <w:rFonts w:ascii="Arial" w:hAnsi="Arial" w:cs="Arial"/>
          <w:sz w:val="22"/>
          <w:szCs w:val="22"/>
          <w:lang w:val="de-AT"/>
        </w:rPr>
        <w:t>(</w:t>
      </w:r>
      <w:r w:rsidR="00DD72D2" w:rsidRPr="00B46658">
        <w:rPr>
          <w:rFonts w:ascii="Arial" w:hAnsi="Arial" w:cs="Arial"/>
          <w:i/>
          <w:sz w:val="22"/>
          <w:szCs w:val="22"/>
          <w:lang w:val="de-AT"/>
        </w:rPr>
        <w:t>bzw.</w:t>
      </w:r>
      <w:r w:rsidR="00DD72D2">
        <w:rPr>
          <w:rFonts w:ascii="Arial" w:hAnsi="Arial" w:cs="Arial"/>
          <w:sz w:val="22"/>
          <w:szCs w:val="22"/>
          <w:lang w:val="de-AT"/>
        </w:rPr>
        <w:t xml:space="preserve"> den angefochtenen Beschluss) </w:t>
      </w:r>
      <w:r w:rsidRPr="00884087">
        <w:rPr>
          <w:rFonts w:ascii="Arial" w:hAnsi="Arial" w:cs="Arial"/>
          <w:sz w:val="22"/>
          <w:szCs w:val="22"/>
          <w:lang w:val="de-AT"/>
        </w:rPr>
        <w:t>weder in einem verfassungsgesetzlich gewährleisteten Recht noch</w:t>
      </w:r>
      <w:r w:rsidRPr="00557012">
        <w:rPr>
          <w:rFonts w:ascii="Arial" w:hAnsi="Arial" w:cs="Arial"/>
          <w:sz w:val="22"/>
          <w:szCs w:val="22"/>
          <w:lang w:val="de-AT"/>
        </w:rPr>
        <w:t xml:space="preserve"> wegen Anwendung einer rechtswidrigen generellen Norm in ihren Rechten verletzt wurde, stellt die belangte Behörde die </w:t>
      </w:r>
    </w:p>
    <w:p w:rsidR="00076292" w:rsidRPr="00557012" w:rsidRDefault="00076292" w:rsidP="00076292">
      <w:pPr>
        <w:spacing w:line="312" w:lineRule="auto"/>
        <w:jc w:val="both"/>
        <w:rPr>
          <w:rFonts w:cs="Arial"/>
          <w:b/>
          <w:szCs w:val="22"/>
        </w:rPr>
      </w:pPr>
    </w:p>
    <w:p w:rsidR="00076292" w:rsidRPr="00557012" w:rsidRDefault="00076292" w:rsidP="00076292">
      <w:pPr>
        <w:spacing w:line="312" w:lineRule="auto"/>
        <w:jc w:val="center"/>
        <w:rPr>
          <w:rFonts w:cs="Arial"/>
          <w:b/>
          <w:szCs w:val="22"/>
        </w:rPr>
      </w:pPr>
      <w:r w:rsidRPr="00557012">
        <w:rPr>
          <w:rFonts w:cs="Arial"/>
          <w:b/>
          <w:szCs w:val="22"/>
        </w:rPr>
        <w:t>ANTRÄGE,</w:t>
      </w:r>
    </w:p>
    <w:p w:rsidR="00076292" w:rsidRPr="00557012" w:rsidRDefault="00076292" w:rsidP="00076292">
      <w:pPr>
        <w:spacing w:line="312" w:lineRule="auto"/>
        <w:jc w:val="both"/>
        <w:rPr>
          <w:rFonts w:cs="Arial"/>
          <w:b/>
          <w:szCs w:val="22"/>
        </w:rPr>
      </w:pPr>
    </w:p>
    <w:p w:rsidR="00076292" w:rsidRPr="00557012" w:rsidRDefault="00076292" w:rsidP="00973CB1">
      <w:pPr>
        <w:spacing w:line="312" w:lineRule="auto"/>
        <w:jc w:val="both"/>
        <w:rPr>
          <w:rFonts w:cs="Arial"/>
          <w:szCs w:val="22"/>
        </w:rPr>
      </w:pPr>
      <w:r w:rsidRPr="00557012">
        <w:rPr>
          <w:rFonts w:cs="Arial"/>
          <w:szCs w:val="22"/>
        </w:rPr>
        <w:t>der Verfassungsgerichtshof möge</w:t>
      </w:r>
    </w:p>
    <w:p w:rsidR="00076292" w:rsidRPr="00557012" w:rsidRDefault="00076292" w:rsidP="00973CB1">
      <w:pPr>
        <w:spacing w:line="312" w:lineRule="auto"/>
        <w:ind w:left="567" w:hanging="567"/>
        <w:jc w:val="both"/>
        <w:rPr>
          <w:rFonts w:cs="Arial"/>
          <w:szCs w:val="22"/>
        </w:rPr>
      </w:pPr>
      <w:r w:rsidRPr="00557012">
        <w:rPr>
          <w:rFonts w:cs="Arial"/>
          <w:szCs w:val="22"/>
        </w:rPr>
        <w:t>1.</w:t>
      </w:r>
      <w:r w:rsidRPr="00557012">
        <w:rPr>
          <w:rFonts w:cs="Arial"/>
          <w:szCs w:val="22"/>
        </w:rPr>
        <w:tab/>
        <w:t>die gegenständliche Beschwerde als unbegründet abweisen sowie</w:t>
      </w:r>
    </w:p>
    <w:p w:rsidR="00076292" w:rsidRPr="006E7CF3" w:rsidRDefault="00076292" w:rsidP="00973CB1">
      <w:pPr>
        <w:spacing w:line="312" w:lineRule="auto"/>
        <w:ind w:left="567" w:hanging="567"/>
        <w:jc w:val="both"/>
        <w:rPr>
          <w:rFonts w:cs="Arial"/>
          <w:szCs w:val="22"/>
        </w:rPr>
      </w:pPr>
      <w:r w:rsidRPr="00557012">
        <w:rPr>
          <w:rFonts w:cs="Arial"/>
          <w:szCs w:val="22"/>
        </w:rPr>
        <w:t>2.</w:t>
      </w:r>
      <w:r w:rsidRPr="00557012">
        <w:rPr>
          <w:rFonts w:cs="Arial"/>
          <w:szCs w:val="22"/>
        </w:rPr>
        <w:tab/>
        <w:t>der</w:t>
      </w:r>
      <w:r w:rsidR="008E038D">
        <w:rPr>
          <w:rFonts w:cs="Arial"/>
          <w:szCs w:val="22"/>
        </w:rPr>
        <w:t xml:space="preserve"> belangten Behörde gemäß § 88 Vf</w:t>
      </w:r>
      <w:r w:rsidRPr="00557012">
        <w:rPr>
          <w:rFonts w:cs="Arial"/>
          <w:szCs w:val="22"/>
        </w:rPr>
        <w:t xml:space="preserve">GG 1953 für den Fall der Durchführung einer mündlichen Verhandlung vor dem Verfassungsgerichtshof die durch Überreichung einer Kostennote geltend gemachten Prozesskosten </w:t>
      </w:r>
      <w:r w:rsidRPr="006E7CF3">
        <w:rPr>
          <w:rFonts w:cs="Arial"/>
          <w:szCs w:val="22"/>
        </w:rPr>
        <w:t>zuerkennen.</w:t>
      </w:r>
    </w:p>
    <w:p w:rsidR="00076292" w:rsidRPr="006E7CF3" w:rsidRDefault="00076292" w:rsidP="00076292">
      <w:pPr>
        <w:spacing w:line="312" w:lineRule="auto"/>
        <w:jc w:val="both"/>
        <w:rPr>
          <w:rFonts w:cs="Arial"/>
          <w:szCs w:val="22"/>
        </w:rPr>
      </w:pPr>
    </w:p>
    <w:p w:rsidR="00076292" w:rsidRPr="006E7CF3" w:rsidRDefault="00076292" w:rsidP="00076292">
      <w:pPr>
        <w:spacing w:line="312" w:lineRule="auto"/>
        <w:jc w:val="both"/>
        <w:rPr>
          <w:rFonts w:cs="Arial"/>
          <w:szCs w:val="22"/>
        </w:rPr>
      </w:pPr>
    </w:p>
    <w:p w:rsidR="00193430" w:rsidRDefault="00193430" w:rsidP="00193430">
      <w:pPr>
        <w:spacing w:line="312" w:lineRule="auto"/>
        <w:jc w:val="center"/>
        <w:rPr>
          <w:rFonts w:cs="Arial"/>
          <w:szCs w:val="22"/>
        </w:rPr>
      </w:pPr>
      <w:r w:rsidRPr="00E04119">
        <w:rPr>
          <w:rFonts w:cs="Arial"/>
          <w:szCs w:val="22"/>
        </w:rPr>
        <w:t>Für .........................................</w:t>
      </w:r>
    </w:p>
    <w:p w:rsidR="00502669" w:rsidRDefault="00CE78F9" w:rsidP="00435BED">
      <w:pPr>
        <w:spacing w:line="312" w:lineRule="auto"/>
        <w:jc w:val="center"/>
        <w:rPr>
          <w:rFonts w:cs="Arial"/>
          <w:sz w:val="18"/>
          <w:szCs w:val="18"/>
        </w:rPr>
      </w:pPr>
      <w:r>
        <w:rPr>
          <w:rFonts w:cs="Arial"/>
          <w:i/>
          <w:sz w:val="18"/>
          <w:szCs w:val="18"/>
        </w:rPr>
        <w:t>[</w:t>
      </w:r>
      <w:r w:rsidR="00193430" w:rsidRPr="00CE78F9">
        <w:rPr>
          <w:rFonts w:cs="Arial"/>
          <w:i/>
          <w:sz w:val="18"/>
          <w:szCs w:val="18"/>
        </w:rPr>
        <w:t>eigenhändige Unterschrift oder B</w:t>
      </w:r>
      <w:r>
        <w:rPr>
          <w:rFonts w:cs="Arial"/>
          <w:i/>
          <w:sz w:val="18"/>
          <w:szCs w:val="18"/>
        </w:rPr>
        <w:t>eglaubigungsvermerk der Kanzlei]</w:t>
      </w:r>
    </w:p>
    <w:p w:rsidR="00502669" w:rsidRDefault="00502669" w:rsidP="00435BED">
      <w:pPr>
        <w:spacing w:line="312" w:lineRule="auto"/>
        <w:jc w:val="center"/>
        <w:rPr>
          <w:rFonts w:cs="Arial"/>
          <w:sz w:val="18"/>
          <w:szCs w:val="18"/>
        </w:rPr>
      </w:pPr>
    </w:p>
    <w:p w:rsidR="00502669" w:rsidRDefault="00502669" w:rsidP="00435BED">
      <w:pPr>
        <w:spacing w:line="312" w:lineRule="auto"/>
        <w:jc w:val="center"/>
        <w:rPr>
          <w:rFonts w:cs="Arial"/>
          <w:sz w:val="18"/>
          <w:szCs w:val="18"/>
        </w:rPr>
      </w:pPr>
    </w:p>
    <w:p w:rsidR="00502669" w:rsidRDefault="00502669" w:rsidP="00435BED">
      <w:pPr>
        <w:pBdr>
          <w:bottom w:val="single" w:sz="6" w:space="1" w:color="auto"/>
        </w:pBdr>
        <w:spacing w:line="312" w:lineRule="auto"/>
        <w:jc w:val="center"/>
        <w:rPr>
          <w:rFonts w:cs="Arial"/>
          <w:sz w:val="18"/>
          <w:szCs w:val="18"/>
        </w:rPr>
      </w:pPr>
    </w:p>
    <w:p w:rsidR="00E67E52" w:rsidRDefault="00E67E52" w:rsidP="00E67E52">
      <w:pPr>
        <w:tabs>
          <w:tab w:val="left" w:pos="567"/>
        </w:tabs>
        <w:spacing w:line="312" w:lineRule="auto"/>
        <w:jc w:val="both"/>
        <w:rPr>
          <w:rFonts w:cs="Arial"/>
          <w:sz w:val="18"/>
          <w:szCs w:val="18"/>
        </w:rPr>
      </w:pPr>
    </w:p>
    <w:p w:rsidR="00502669" w:rsidRPr="00E67E52" w:rsidRDefault="00E67E52" w:rsidP="00E67E52">
      <w:pPr>
        <w:tabs>
          <w:tab w:val="left" w:pos="567"/>
        </w:tabs>
        <w:spacing w:line="312" w:lineRule="auto"/>
        <w:jc w:val="both"/>
        <w:rPr>
          <w:b/>
          <w:bCs/>
          <w:i/>
          <w:sz w:val="18"/>
          <w:szCs w:val="18"/>
        </w:rPr>
      </w:pPr>
      <w:r w:rsidRPr="00E67E52">
        <w:rPr>
          <w:rFonts w:cs="Arial"/>
          <w:i/>
          <w:sz w:val="18"/>
          <w:szCs w:val="18"/>
        </w:rPr>
        <w:t>[</w:t>
      </w:r>
      <w:r w:rsidR="00502669" w:rsidRPr="00E67E52">
        <w:rPr>
          <w:b/>
          <w:i/>
          <w:sz w:val="18"/>
          <w:szCs w:val="18"/>
        </w:rPr>
        <w:t>Wichtige Hinweise:</w:t>
      </w:r>
      <w:r w:rsidR="00502669" w:rsidRPr="00E67E52">
        <w:rPr>
          <w:b/>
          <w:bCs/>
          <w:i/>
          <w:sz w:val="18"/>
          <w:szCs w:val="18"/>
        </w:rPr>
        <w:t xml:space="preserve"> </w:t>
      </w:r>
    </w:p>
    <w:p w:rsidR="00502669" w:rsidRPr="00E67E52" w:rsidRDefault="00502669" w:rsidP="00502669">
      <w:pPr>
        <w:tabs>
          <w:tab w:val="left" w:pos="567"/>
        </w:tabs>
        <w:spacing w:line="312" w:lineRule="auto"/>
        <w:ind w:left="567" w:hanging="567"/>
        <w:jc w:val="both"/>
        <w:rPr>
          <w:rFonts w:cs="Arial"/>
          <w:i/>
          <w:sz w:val="18"/>
          <w:szCs w:val="18"/>
        </w:rPr>
      </w:pPr>
    </w:p>
    <w:p w:rsidR="00435BED" w:rsidRPr="00E67E52" w:rsidRDefault="00502669" w:rsidP="00502669">
      <w:pPr>
        <w:tabs>
          <w:tab w:val="left" w:pos="567"/>
        </w:tabs>
        <w:spacing w:line="312" w:lineRule="auto"/>
        <w:ind w:left="567" w:hanging="567"/>
        <w:jc w:val="both"/>
        <w:rPr>
          <w:b/>
          <w:i/>
          <w:sz w:val="18"/>
          <w:szCs w:val="18"/>
        </w:rPr>
      </w:pPr>
      <w:r w:rsidRPr="00E67E52">
        <w:rPr>
          <w:b/>
          <w:i/>
          <w:sz w:val="18"/>
          <w:szCs w:val="18"/>
        </w:rPr>
        <w:t>Formale Erfordernisse</w:t>
      </w:r>
      <w:r w:rsidR="00435BED" w:rsidRPr="00E67E52">
        <w:rPr>
          <w:b/>
          <w:i/>
          <w:sz w:val="18"/>
          <w:szCs w:val="18"/>
        </w:rPr>
        <w:tab/>
      </w:r>
    </w:p>
    <w:p w:rsidR="00435BED" w:rsidRPr="00E67E52" w:rsidRDefault="00435BED" w:rsidP="00435BED">
      <w:pPr>
        <w:widowControl w:val="0"/>
        <w:tabs>
          <w:tab w:val="left" w:pos="709"/>
          <w:tab w:val="left" w:pos="1134"/>
        </w:tabs>
        <w:spacing w:line="312" w:lineRule="auto"/>
        <w:ind w:left="1134" w:hanging="1134"/>
        <w:jc w:val="both"/>
        <w:rPr>
          <w:b/>
          <w:i/>
          <w:sz w:val="18"/>
          <w:szCs w:val="18"/>
        </w:rPr>
      </w:pPr>
    </w:p>
    <w:p w:rsidR="00435BED" w:rsidRPr="00E67E52" w:rsidRDefault="00435BED" w:rsidP="00435BED">
      <w:pPr>
        <w:tabs>
          <w:tab w:val="left" w:pos="567"/>
        </w:tabs>
        <w:spacing w:line="312" w:lineRule="auto"/>
        <w:ind w:left="1134" w:hanging="567"/>
        <w:jc w:val="both"/>
        <w:rPr>
          <w:i/>
          <w:sz w:val="18"/>
          <w:szCs w:val="18"/>
        </w:rPr>
      </w:pPr>
      <w:r w:rsidRPr="00E67E52">
        <w:rPr>
          <w:i/>
          <w:sz w:val="18"/>
          <w:szCs w:val="18"/>
        </w:rPr>
        <w:tab/>
        <w:t xml:space="preserve">Bei der Einbringung von Gegenschriften und Äußerungen sowie der Aktenvorlage sind die </w:t>
      </w:r>
      <w:r w:rsidRPr="00E67E52">
        <w:rPr>
          <w:b/>
          <w:i/>
          <w:sz w:val="18"/>
          <w:szCs w:val="18"/>
        </w:rPr>
        <w:t>formalen Erfordernisse</w:t>
      </w:r>
      <w:r w:rsidRPr="00E67E52">
        <w:rPr>
          <w:i/>
          <w:sz w:val="18"/>
          <w:szCs w:val="18"/>
        </w:rPr>
        <w:t>, die sich aus der Aufforderung des VfGH ergeben, genau zu beachten (etwa Anzahl der Ausfertigungen, erforderliche Beilagen, Ordnung des Aktes, übersichtliches Aktenverzeichnis, Hinweis über allfällige Ausnahmen von der Akteneinsicht oder Voraussetzungen für die Genehmigung und Ausfertigung des Schriftsatzes).</w:t>
      </w:r>
    </w:p>
    <w:p w:rsidR="00435BED" w:rsidRPr="00E67E52" w:rsidRDefault="00435BED" w:rsidP="00435BED">
      <w:pPr>
        <w:tabs>
          <w:tab w:val="left" w:pos="567"/>
        </w:tabs>
        <w:spacing w:line="312" w:lineRule="auto"/>
        <w:ind w:left="567" w:hanging="567"/>
        <w:jc w:val="both"/>
        <w:rPr>
          <w:i/>
          <w:sz w:val="18"/>
          <w:szCs w:val="18"/>
        </w:rPr>
      </w:pPr>
    </w:p>
    <w:p w:rsidR="00435BED" w:rsidRPr="00E67E52" w:rsidRDefault="00435BED" w:rsidP="00435BED">
      <w:pPr>
        <w:tabs>
          <w:tab w:val="left" w:pos="567"/>
        </w:tabs>
        <w:spacing w:line="312" w:lineRule="auto"/>
        <w:ind w:left="567" w:hanging="567"/>
        <w:jc w:val="both"/>
        <w:rPr>
          <w:b/>
          <w:bCs/>
          <w:i/>
          <w:sz w:val="18"/>
          <w:szCs w:val="18"/>
        </w:rPr>
      </w:pPr>
      <w:r w:rsidRPr="00E67E52">
        <w:rPr>
          <w:b/>
          <w:bCs/>
          <w:i/>
          <w:sz w:val="18"/>
          <w:szCs w:val="18"/>
        </w:rPr>
        <w:t>Elektronische Einbringung beim VfGH</w:t>
      </w:r>
    </w:p>
    <w:p w:rsidR="00435BED" w:rsidRPr="00E67E52" w:rsidRDefault="00435BED" w:rsidP="00435BED">
      <w:pPr>
        <w:tabs>
          <w:tab w:val="left" w:pos="567"/>
        </w:tabs>
        <w:spacing w:line="312" w:lineRule="auto"/>
        <w:jc w:val="both"/>
        <w:rPr>
          <w:b/>
          <w:bCs/>
          <w:i/>
          <w:sz w:val="18"/>
          <w:szCs w:val="18"/>
        </w:rPr>
      </w:pPr>
    </w:p>
    <w:p w:rsidR="00435BED" w:rsidRPr="00E67E52" w:rsidRDefault="00435BED" w:rsidP="00435BED">
      <w:pPr>
        <w:tabs>
          <w:tab w:val="left" w:pos="567"/>
          <w:tab w:val="left" w:pos="1134"/>
        </w:tabs>
        <w:spacing w:line="312" w:lineRule="auto"/>
        <w:ind w:left="567" w:hanging="567"/>
        <w:jc w:val="both"/>
        <w:rPr>
          <w:b/>
          <w:bCs/>
          <w:i/>
          <w:sz w:val="18"/>
          <w:szCs w:val="18"/>
        </w:rPr>
      </w:pPr>
      <w:r w:rsidRPr="00E67E52">
        <w:rPr>
          <w:b/>
          <w:bCs/>
          <w:i/>
          <w:sz w:val="18"/>
          <w:szCs w:val="18"/>
        </w:rPr>
        <w:tab/>
        <w:t>a)</w:t>
      </w:r>
      <w:r w:rsidRPr="00E67E52">
        <w:rPr>
          <w:b/>
          <w:bCs/>
          <w:i/>
          <w:sz w:val="18"/>
          <w:szCs w:val="18"/>
        </w:rPr>
        <w:tab/>
        <w:t>Verpflichtung zur elektronischen Einbringung</w:t>
      </w:r>
    </w:p>
    <w:p w:rsidR="00435BED" w:rsidRPr="00E67E52" w:rsidRDefault="00435BED" w:rsidP="00435BED">
      <w:pPr>
        <w:tabs>
          <w:tab w:val="left" w:pos="567"/>
        </w:tabs>
        <w:spacing w:line="312" w:lineRule="auto"/>
        <w:ind w:left="567" w:hanging="567"/>
        <w:jc w:val="both"/>
        <w:rPr>
          <w:b/>
          <w:bCs/>
          <w:i/>
          <w:sz w:val="18"/>
          <w:szCs w:val="18"/>
        </w:rPr>
      </w:pPr>
    </w:p>
    <w:p w:rsidR="00435BED" w:rsidRPr="00E67E52" w:rsidRDefault="00435BED" w:rsidP="00435BED">
      <w:pPr>
        <w:tabs>
          <w:tab w:val="left" w:pos="567"/>
          <w:tab w:val="left" w:pos="1134"/>
        </w:tabs>
        <w:spacing w:line="312" w:lineRule="auto"/>
        <w:ind w:left="1134" w:hanging="1134"/>
        <w:jc w:val="both"/>
        <w:rPr>
          <w:i/>
          <w:sz w:val="18"/>
          <w:szCs w:val="18"/>
        </w:rPr>
      </w:pPr>
      <w:r w:rsidRPr="00E67E52">
        <w:rPr>
          <w:b/>
          <w:bCs/>
          <w:i/>
          <w:sz w:val="18"/>
          <w:szCs w:val="18"/>
        </w:rPr>
        <w:tab/>
      </w:r>
      <w:r w:rsidRPr="00E67E52">
        <w:rPr>
          <w:b/>
          <w:bCs/>
          <w:i/>
          <w:sz w:val="18"/>
          <w:szCs w:val="18"/>
        </w:rPr>
        <w:tab/>
      </w:r>
      <w:r w:rsidRPr="00E67E52">
        <w:rPr>
          <w:i/>
          <w:sz w:val="18"/>
          <w:szCs w:val="18"/>
        </w:rPr>
        <w:t xml:space="preserve">Gemäß § 14a Abs. 1 iVm. Abs. 4 VfGG sind </w:t>
      </w:r>
      <w:r w:rsidRPr="00E67E52">
        <w:rPr>
          <w:b/>
          <w:i/>
          <w:sz w:val="18"/>
          <w:szCs w:val="18"/>
        </w:rPr>
        <w:t>Behörden</w:t>
      </w:r>
      <w:r w:rsidRPr="00E67E52">
        <w:rPr>
          <w:i/>
          <w:sz w:val="18"/>
          <w:szCs w:val="18"/>
        </w:rPr>
        <w:t xml:space="preserve">, soweit sie über die technischen Möglichkeiten verfügen, zur Einbringung von Schriftsätzen und Beilagen zu Schriftsätzen in elektronischer Form (etwa via elektronischem Zustelldienst im Sinn des Zustellgesetzes) </w:t>
      </w:r>
      <w:r w:rsidRPr="00E67E52">
        <w:rPr>
          <w:b/>
          <w:i/>
          <w:sz w:val="18"/>
          <w:szCs w:val="18"/>
        </w:rPr>
        <w:t>verpflichtet</w:t>
      </w:r>
      <w:r w:rsidRPr="00E67E52">
        <w:rPr>
          <w:i/>
          <w:sz w:val="18"/>
          <w:szCs w:val="18"/>
        </w:rPr>
        <w:t>. Näheres regelt die Verordnung des Präsidenten des Verfassungsgerichtshofs über die elektronische Einbringung bzw. Übermittlung von Schriftsätzen, von Beilagen zu Schriftsätzen, von Ausfertigungen von Erledigungen des Verfassungsgerichtshofs und von Kopien von Schriftsätzen und Beilagen (BGBl. II Nr. 82/2013).</w:t>
      </w:r>
    </w:p>
    <w:p w:rsidR="00435BED" w:rsidRPr="00E67E52" w:rsidRDefault="00435BED" w:rsidP="00435BED">
      <w:pPr>
        <w:tabs>
          <w:tab w:val="left" w:pos="567"/>
          <w:tab w:val="left" w:pos="1134"/>
        </w:tabs>
        <w:spacing w:line="312" w:lineRule="auto"/>
        <w:ind w:left="1134" w:hanging="1134"/>
        <w:jc w:val="both"/>
        <w:rPr>
          <w:i/>
          <w:sz w:val="18"/>
          <w:szCs w:val="18"/>
        </w:rPr>
      </w:pPr>
    </w:p>
    <w:p w:rsidR="00435BED" w:rsidRPr="00E67E52" w:rsidRDefault="00435BED" w:rsidP="00435BED">
      <w:pPr>
        <w:tabs>
          <w:tab w:val="left" w:pos="567"/>
          <w:tab w:val="left" w:pos="1134"/>
        </w:tabs>
        <w:spacing w:line="312" w:lineRule="auto"/>
        <w:ind w:left="1134" w:hanging="1134"/>
        <w:jc w:val="both"/>
        <w:rPr>
          <w:b/>
          <w:i/>
          <w:sz w:val="18"/>
          <w:szCs w:val="18"/>
        </w:rPr>
      </w:pPr>
      <w:r w:rsidRPr="00E67E52">
        <w:rPr>
          <w:i/>
          <w:sz w:val="18"/>
          <w:szCs w:val="18"/>
        </w:rPr>
        <w:tab/>
      </w:r>
      <w:r w:rsidRPr="00E67E52">
        <w:rPr>
          <w:b/>
          <w:i/>
          <w:sz w:val="18"/>
          <w:szCs w:val="18"/>
        </w:rPr>
        <w:t>b)</w:t>
      </w:r>
      <w:r w:rsidRPr="00E67E52">
        <w:rPr>
          <w:b/>
          <w:i/>
          <w:sz w:val="18"/>
          <w:szCs w:val="18"/>
        </w:rPr>
        <w:tab/>
        <w:t>Technische Voraussetzungen</w:t>
      </w:r>
    </w:p>
    <w:p w:rsidR="00435BED" w:rsidRPr="00E67E52" w:rsidRDefault="00435BED" w:rsidP="00435BED">
      <w:pPr>
        <w:tabs>
          <w:tab w:val="left" w:pos="567"/>
          <w:tab w:val="left" w:pos="1134"/>
        </w:tabs>
        <w:spacing w:line="312" w:lineRule="auto"/>
        <w:ind w:left="1134" w:hanging="1134"/>
        <w:jc w:val="both"/>
        <w:rPr>
          <w:b/>
          <w:i/>
          <w:sz w:val="18"/>
          <w:szCs w:val="18"/>
        </w:rPr>
      </w:pPr>
    </w:p>
    <w:p w:rsidR="00435BED" w:rsidRPr="00E67E52" w:rsidRDefault="00435BED" w:rsidP="00435BED">
      <w:pPr>
        <w:tabs>
          <w:tab w:val="left" w:pos="567"/>
          <w:tab w:val="left" w:pos="1134"/>
        </w:tabs>
        <w:spacing w:line="312" w:lineRule="auto"/>
        <w:ind w:left="1134" w:hanging="1134"/>
        <w:jc w:val="both"/>
        <w:rPr>
          <w:i/>
          <w:sz w:val="18"/>
          <w:szCs w:val="18"/>
        </w:rPr>
      </w:pPr>
      <w:r w:rsidRPr="00E67E52">
        <w:rPr>
          <w:b/>
          <w:i/>
          <w:sz w:val="18"/>
          <w:szCs w:val="18"/>
        </w:rPr>
        <w:tab/>
      </w:r>
      <w:r w:rsidRPr="00E67E52">
        <w:rPr>
          <w:b/>
          <w:i/>
          <w:sz w:val="18"/>
          <w:szCs w:val="18"/>
        </w:rPr>
        <w:tab/>
      </w:r>
      <w:r w:rsidRPr="00E67E52">
        <w:rPr>
          <w:i/>
          <w:sz w:val="18"/>
          <w:szCs w:val="18"/>
        </w:rPr>
        <w:t xml:space="preserve">Damit dem VfGH über einen elektronischen Zustelldienst zugestellt werden kann, ist die Einrichtung eines Zugangs erforderlich. Nähere Informationen </w:t>
      </w:r>
      <w:r w:rsidR="00502669" w:rsidRPr="00E67E52">
        <w:rPr>
          <w:i/>
          <w:sz w:val="18"/>
          <w:szCs w:val="18"/>
        </w:rPr>
        <w:t>erhalten Sie bei der zuständigen IT-Betreuung.</w:t>
      </w:r>
    </w:p>
    <w:p w:rsidR="00435BED" w:rsidRPr="00E67E52" w:rsidRDefault="00435BED" w:rsidP="00435BED">
      <w:pPr>
        <w:tabs>
          <w:tab w:val="left" w:pos="567"/>
          <w:tab w:val="left" w:pos="1134"/>
        </w:tabs>
        <w:spacing w:line="312" w:lineRule="auto"/>
        <w:ind w:left="1134" w:hanging="1134"/>
        <w:jc w:val="both"/>
        <w:rPr>
          <w:i/>
          <w:sz w:val="18"/>
          <w:szCs w:val="18"/>
        </w:rPr>
      </w:pPr>
    </w:p>
    <w:p w:rsidR="00435BED" w:rsidRPr="00E67E52" w:rsidRDefault="00435BED" w:rsidP="00435BED">
      <w:pPr>
        <w:tabs>
          <w:tab w:val="left" w:pos="567"/>
          <w:tab w:val="left" w:pos="1134"/>
        </w:tabs>
        <w:spacing w:line="312" w:lineRule="auto"/>
        <w:ind w:left="1134" w:hanging="1134"/>
        <w:jc w:val="both"/>
        <w:rPr>
          <w:b/>
          <w:i/>
          <w:sz w:val="18"/>
          <w:szCs w:val="18"/>
        </w:rPr>
      </w:pPr>
      <w:r w:rsidRPr="00E67E52">
        <w:rPr>
          <w:i/>
          <w:sz w:val="18"/>
          <w:szCs w:val="18"/>
        </w:rPr>
        <w:tab/>
      </w:r>
      <w:r w:rsidRPr="00E67E52">
        <w:rPr>
          <w:b/>
          <w:i/>
          <w:sz w:val="18"/>
          <w:szCs w:val="18"/>
        </w:rPr>
        <w:t>c)</w:t>
      </w:r>
      <w:r w:rsidRPr="00E67E52">
        <w:rPr>
          <w:b/>
          <w:i/>
          <w:sz w:val="18"/>
          <w:szCs w:val="18"/>
        </w:rPr>
        <w:tab/>
        <w:t>Vorgangsweise bei der Einbringung</w:t>
      </w:r>
    </w:p>
    <w:p w:rsidR="00435BED" w:rsidRPr="00E67E52" w:rsidRDefault="00435BED" w:rsidP="00435BED">
      <w:pPr>
        <w:tabs>
          <w:tab w:val="left" w:pos="567"/>
          <w:tab w:val="left" w:pos="1134"/>
        </w:tabs>
        <w:spacing w:line="312" w:lineRule="auto"/>
        <w:ind w:left="1134" w:hanging="1134"/>
        <w:jc w:val="both"/>
        <w:rPr>
          <w:b/>
          <w:i/>
          <w:sz w:val="18"/>
          <w:szCs w:val="18"/>
        </w:rPr>
      </w:pPr>
    </w:p>
    <w:p w:rsidR="00435BED" w:rsidRPr="00E67E52" w:rsidRDefault="00435BED" w:rsidP="00435BED">
      <w:pPr>
        <w:tabs>
          <w:tab w:val="left" w:pos="567"/>
          <w:tab w:val="left" w:pos="1134"/>
        </w:tabs>
        <w:spacing w:line="312" w:lineRule="auto"/>
        <w:ind w:left="1134" w:hanging="1134"/>
        <w:jc w:val="both"/>
        <w:rPr>
          <w:i/>
          <w:sz w:val="18"/>
          <w:szCs w:val="18"/>
        </w:rPr>
      </w:pPr>
      <w:r w:rsidRPr="00E67E52">
        <w:rPr>
          <w:b/>
          <w:i/>
          <w:sz w:val="18"/>
          <w:szCs w:val="18"/>
        </w:rPr>
        <w:lastRenderedPageBreak/>
        <w:tab/>
      </w:r>
      <w:r w:rsidRPr="00E67E52">
        <w:rPr>
          <w:b/>
          <w:i/>
          <w:sz w:val="18"/>
          <w:szCs w:val="18"/>
        </w:rPr>
        <w:tab/>
      </w:r>
      <w:r w:rsidRPr="00E67E52">
        <w:rPr>
          <w:i/>
          <w:sz w:val="18"/>
          <w:szCs w:val="18"/>
        </w:rPr>
        <w:t xml:space="preserve">Der VfGH verfolgt im Zusammenhang mit dem elektronischen Schriftverkehr eine </w:t>
      </w:r>
      <w:r w:rsidRPr="00E67E52">
        <w:rPr>
          <w:b/>
          <w:bCs/>
          <w:i/>
          <w:sz w:val="18"/>
          <w:szCs w:val="18"/>
        </w:rPr>
        <w:t>pragmatische Linie</w:t>
      </w:r>
      <w:r w:rsidRPr="00E67E52">
        <w:rPr>
          <w:i/>
          <w:sz w:val="18"/>
          <w:szCs w:val="18"/>
        </w:rPr>
        <w:t>, wie aus den Informationen auf seiner Webseite hervorgeht (</w:t>
      </w:r>
      <w:hyperlink r:id="rId7" w:history="1">
        <w:r w:rsidRPr="00E67E52">
          <w:rPr>
            <w:i/>
            <w:color w:val="0000FF"/>
            <w:sz w:val="18"/>
            <w:szCs w:val="18"/>
            <w:u w:val="single"/>
          </w:rPr>
          <w:t>http://www.vfgh.gv.at</w:t>
        </w:r>
      </w:hyperlink>
      <w:r w:rsidRPr="00E67E52">
        <w:rPr>
          <w:i/>
          <w:sz w:val="18"/>
          <w:szCs w:val="18"/>
        </w:rPr>
        <w:t xml:space="preserve"> &gt; E-Government; vgl. insbesondere Punkt 1.1.):</w:t>
      </w:r>
    </w:p>
    <w:p w:rsidR="00435BED" w:rsidRPr="00E67E52" w:rsidRDefault="00435BED" w:rsidP="00435BED">
      <w:pPr>
        <w:tabs>
          <w:tab w:val="left" w:pos="567"/>
          <w:tab w:val="left" w:pos="1134"/>
        </w:tabs>
        <w:spacing w:line="312" w:lineRule="auto"/>
        <w:ind w:left="1134" w:hanging="1134"/>
        <w:jc w:val="both"/>
        <w:rPr>
          <w:i/>
          <w:sz w:val="18"/>
          <w:szCs w:val="18"/>
        </w:rPr>
      </w:pPr>
    </w:p>
    <w:p w:rsidR="00435BED" w:rsidRPr="00E67E52" w:rsidRDefault="00435BED" w:rsidP="00435BED">
      <w:pPr>
        <w:tabs>
          <w:tab w:val="left" w:pos="567"/>
          <w:tab w:val="left" w:pos="1134"/>
        </w:tabs>
        <w:ind w:left="1134" w:hanging="1134"/>
        <w:jc w:val="both"/>
        <w:rPr>
          <w:i/>
          <w:iCs/>
          <w:sz w:val="18"/>
          <w:szCs w:val="18"/>
        </w:rPr>
      </w:pPr>
      <w:r w:rsidRPr="00E67E52">
        <w:rPr>
          <w:i/>
          <w:sz w:val="18"/>
          <w:szCs w:val="18"/>
        </w:rPr>
        <w:tab/>
      </w:r>
      <w:r w:rsidRPr="00E67E52">
        <w:rPr>
          <w:i/>
          <w:sz w:val="18"/>
          <w:szCs w:val="18"/>
        </w:rPr>
        <w:tab/>
      </w:r>
      <w:r w:rsidRPr="00E67E52">
        <w:rPr>
          <w:bCs/>
          <w:i/>
          <w:iCs/>
          <w:sz w:val="18"/>
          <w:szCs w:val="18"/>
        </w:rPr>
        <w:t>"</w:t>
      </w:r>
      <w:r w:rsidRPr="00E67E52">
        <w:rPr>
          <w:i/>
          <w:iCs/>
          <w:sz w:val="18"/>
          <w:szCs w:val="18"/>
        </w:rPr>
        <w:t>Gemäß § 14a Abs. 1 in Verbindung mit Abs. 4 VfGG sind Rechtsanwälte und Behörden, soweit sie über die technischen Möglichkeiten verfügen, zur Einbringung von Schriftsätzen und Beilagen zu Schriftsätzen in elektronischer Form verpflichtet. Weiterhin nicht elektronisch beim Verfassungsgerichtshof eingebracht werden müssen Schriftstücke und Beilagen zu Schriftstücken wenn diese nicht elektronisch vorhanden sind und</w:t>
      </w:r>
    </w:p>
    <w:p w:rsidR="00435BED" w:rsidRPr="00E67E52" w:rsidRDefault="00435BED" w:rsidP="00435BED">
      <w:pPr>
        <w:tabs>
          <w:tab w:val="left" w:pos="567"/>
          <w:tab w:val="left" w:pos="1134"/>
          <w:tab w:val="left" w:pos="1701"/>
        </w:tabs>
        <w:ind w:left="1701" w:hanging="1701"/>
        <w:jc w:val="both"/>
        <w:rPr>
          <w:i/>
          <w:iCs/>
          <w:sz w:val="18"/>
          <w:szCs w:val="18"/>
        </w:rPr>
      </w:pPr>
      <w:r w:rsidRPr="00E67E52">
        <w:rPr>
          <w:i/>
          <w:iCs/>
          <w:sz w:val="18"/>
          <w:szCs w:val="18"/>
        </w:rPr>
        <w:tab/>
      </w:r>
      <w:r w:rsidRPr="00E67E52">
        <w:rPr>
          <w:i/>
          <w:iCs/>
          <w:sz w:val="18"/>
          <w:szCs w:val="18"/>
        </w:rPr>
        <w:tab/>
        <w:t>-</w:t>
      </w:r>
      <w:r w:rsidRPr="00E67E52">
        <w:rPr>
          <w:i/>
          <w:iCs/>
          <w:sz w:val="18"/>
          <w:szCs w:val="18"/>
        </w:rPr>
        <w:tab/>
        <w:t>das Scannen nicht möglich ist, insbesondere bei Überformaten, bei einem mangelhaften Druckbild sowie auf Grund der physischen Eigenschaften (zB dreidimensionale Gegenstände) oder</w:t>
      </w:r>
    </w:p>
    <w:p w:rsidR="00435BED" w:rsidRPr="00E67E52" w:rsidRDefault="00435BED" w:rsidP="00435BED">
      <w:pPr>
        <w:tabs>
          <w:tab w:val="left" w:pos="567"/>
          <w:tab w:val="left" w:pos="1134"/>
          <w:tab w:val="left" w:pos="1701"/>
        </w:tabs>
        <w:ind w:left="1701" w:hanging="1701"/>
        <w:jc w:val="both"/>
        <w:rPr>
          <w:i/>
          <w:iCs/>
          <w:sz w:val="18"/>
          <w:szCs w:val="18"/>
        </w:rPr>
      </w:pPr>
      <w:r w:rsidRPr="00E67E52">
        <w:rPr>
          <w:i/>
          <w:iCs/>
          <w:sz w:val="18"/>
          <w:szCs w:val="18"/>
        </w:rPr>
        <w:tab/>
      </w:r>
      <w:r w:rsidRPr="00E67E52">
        <w:rPr>
          <w:i/>
          <w:iCs/>
          <w:sz w:val="18"/>
          <w:szCs w:val="18"/>
        </w:rPr>
        <w:tab/>
        <w:t>-</w:t>
      </w:r>
      <w:r w:rsidRPr="00E67E52">
        <w:rPr>
          <w:i/>
          <w:iCs/>
          <w:sz w:val="18"/>
          <w:szCs w:val="18"/>
        </w:rPr>
        <w:tab/>
        <w:t>das Scannen übermäßig aufwendig ist, insbesondere bei Beilagenkonvoluten oder bei Büchern.</w:t>
      </w:r>
    </w:p>
    <w:p w:rsidR="00435BED" w:rsidRPr="00E67E52" w:rsidRDefault="00435BED" w:rsidP="00435BED">
      <w:pPr>
        <w:tabs>
          <w:tab w:val="left" w:pos="567"/>
          <w:tab w:val="left" w:pos="1134"/>
        </w:tabs>
        <w:ind w:left="1134" w:hanging="1134"/>
        <w:jc w:val="both"/>
        <w:rPr>
          <w:i/>
          <w:iCs/>
          <w:sz w:val="18"/>
          <w:szCs w:val="18"/>
        </w:rPr>
      </w:pPr>
      <w:r w:rsidRPr="00E67E52">
        <w:rPr>
          <w:i/>
          <w:iCs/>
          <w:sz w:val="18"/>
          <w:szCs w:val="18"/>
        </w:rPr>
        <w:tab/>
      </w:r>
      <w:r w:rsidRPr="00E67E52">
        <w:rPr>
          <w:i/>
          <w:iCs/>
          <w:sz w:val="18"/>
          <w:szCs w:val="18"/>
        </w:rPr>
        <w:tab/>
        <w:t>Schriftsätze von Behörden sind gemäß § 1 Abs. 2 der Verordnung des Präsidenten des Verfassungsgerichtshofes (BGBl. II Nr. 82/2013) mit der Amtssignatur (§ 19 des E-Government-Gesetzes, BGBl. I Nr. 10/2004) zu versehen."</w:t>
      </w:r>
    </w:p>
    <w:p w:rsidR="00435BED" w:rsidRPr="00E67E52" w:rsidRDefault="00435BED" w:rsidP="00435BED">
      <w:pPr>
        <w:tabs>
          <w:tab w:val="left" w:pos="567"/>
          <w:tab w:val="left" w:pos="1134"/>
        </w:tabs>
        <w:spacing w:line="312" w:lineRule="auto"/>
        <w:ind w:left="1134" w:hanging="1134"/>
        <w:jc w:val="both"/>
        <w:rPr>
          <w:i/>
          <w:iCs/>
          <w:sz w:val="18"/>
          <w:szCs w:val="18"/>
        </w:rPr>
      </w:pPr>
    </w:p>
    <w:p w:rsidR="00435BED" w:rsidRPr="00E67E52" w:rsidRDefault="00435BED" w:rsidP="00435BED">
      <w:pPr>
        <w:tabs>
          <w:tab w:val="left" w:pos="567"/>
          <w:tab w:val="left" w:pos="1134"/>
        </w:tabs>
        <w:spacing w:line="312" w:lineRule="auto"/>
        <w:ind w:left="1134" w:hanging="1134"/>
        <w:jc w:val="both"/>
        <w:rPr>
          <w:i/>
          <w:sz w:val="18"/>
          <w:szCs w:val="18"/>
        </w:rPr>
      </w:pPr>
      <w:r w:rsidRPr="00E67E52">
        <w:rPr>
          <w:i/>
          <w:iCs/>
          <w:sz w:val="18"/>
          <w:szCs w:val="18"/>
        </w:rPr>
        <w:tab/>
      </w:r>
      <w:r w:rsidRPr="00E67E52">
        <w:rPr>
          <w:i/>
          <w:iCs/>
          <w:sz w:val="18"/>
          <w:szCs w:val="18"/>
        </w:rPr>
        <w:tab/>
      </w:r>
      <w:r w:rsidRPr="00E67E52">
        <w:rPr>
          <w:i/>
          <w:sz w:val="18"/>
          <w:szCs w:val="18"/>
        </w:rPr>
        <w:t>Daraus ergibt sich Folgendes:</w:t>
      </w:r>
    </w:p>
    <w:p w:rsidR="00435BED" w:rsidRPr="00E67E52" w:rsidRDefault="00435BED" w:rsidP="00435BED">
      <w:pPr>
        <w:tabs>
          <w:tab w:val="left" w:pos="567"/>
          <w:tab w:val="left" w:pos="1134"/>
        </w:tabs>
        <w:spacing w:line="312" w:lineRule="auto"/>
        <w:ind w:left="1134" w:hanging="1134"/>
        <w:jc w:val="both"/>
        <w:rPr>
          <w:i/>
          <w:sz w:val="18"/>
          <w:szCs w:val="18"/>
        </w:rPr>
      </w:pPr>
    </w:p>
    <w:p w:rsidR="00435BED" w:rsidRPr="00E67E52" w:rsidRDefault="00435BED" w:rsidP="00435BED">
      <w:pPr>
        <w:numPr>
          <w:ilvl w:val="0"/>
          <w:numId w:val="11"/>
        </w:numPr>
        <w:tabs>
          <w:tab w:val="left" w:pos="567"/>
          <w:tab w:val="left" w:pos="1701"/>
        </w:tabs>
        <w:spacing w:line="312" w:lineRule="auto"/>
        <w:ind w:hanging="1289"/>
        <w:jc w:val="both"/>
        <w:rPr>
          <w:b/>
          <w:i/>
          <w:sz w:val="18"/>
          <w:szCs w:val="18"/>
        </w:rPr>
      </w:pPr>
      <w:r w:rsidRPr="00E67E52">
        <w:rPr>
          <w:b/>
          <w:i/>
          <w:sz w:val="18"/>
          <w:szCs w:val="18"/>
        </w:rPr>
        <w:t>Zulässigkeit der Papierform</w:t>
      </w:r>
    </w:p>
    <w:p w:rsidR="00435BED" w:rsidRPr="00E67E52" w:rsidRDefault="00435BED" w:rsidP="00435BED">
      <w:pPr>
        <w:tabs>
          <w:tab w:val="left" w:pos="567"/>
          <w:tab w:val="left" w:pos="1134"/>
        </w:tabs>
        <w:spacing w:line="312" w:lineRule="auto"/>
        <w:ind w:left="1134" w:hanging="1134"/>
        <w:jc w:val="both"/>
        <w:rPr>
          <w:b/>
          <w:i/>
          <w:sz w:val="18"/>
          <w:szCs w:val="18"/>
        </w:rPr>
      </w:pPr>
    </w:p>
    <w:p w:rsidR="00435BED" w:rsidRPr="00E67E52" w:rsidRDefault="00435BED" w:rsidP="00435BED">
      <w:pPr>
        <w:tabs>
          <w:tab w:val="left" w:pos="567"/>
          <w:tab w:val="left" w:pos="1134"/>
          <w:tab w:val="left" w:pos="1701"/>
        </w:tabs>
        <w:spacing w:line="312" w:lineRule="auto"/>
        <w:ind w:left="1701" w:hanging="1701"/>
        <w:jc w:val="both"/>
        <w:rPr>
          <w:i/>
          <w:sz w:val="18"/>
          <w:szCs w:val="18"/>
        </w:rPr>
      </w:pPr>
      <w:r w:rsidRPr="00E67E52">
        <w:rPr>
          <w:b/>
          <w:i/>
          <w:sz w:val="18"/>
          <w:szCs w:val="18"/>
        </w:rPr>
        <w:tab/>
      </w:r>
      <w:r w:rsidRPr="00E67E52">
        <w:rPr>
          <w:b/>
          <w:i/>
          <w:sz w:val="18"/>
          <w:szCs w:val="18"/>
        </w:rPr>
        <w:tab/>
      </w:r>
      <w:r w:rsidRPr="00E67E52">
        <w:rPr>
          <w:b/>
          <w:i/>
          <w:sz w:val="18"/>
          <w:szCs w:val="18"/>
        </w:rPr>
        <w:tab/>
      </w:r>
      <w:r w:rsidRPr="00E67E52">
        <w:rPr>
          <w:i/>
          <w:sz w:val="18"/>
          <w:szCs w:val="18"/>
        </w:rPr>
        <w:t xml:space="preserve">Umfangreiche Akten oder Beilagenkonvolute, die nicht elektronisch vorhanden sind, können auch in </w:t>
      </w:r>
      <w:r w:rsidRPr="00E67E52">
        <w:rPr>
          <w:b/>
          <w:bCs/>
          <w:i/>
          <w:sz w:val="18"/>
          <w:szCs w:val="18"/>
        </w:rPr>
        <w:t xml:space="preserve">Papierform </w:t>
      </w:r>
      <w:r w:rsidRPr="00E67E52">
        <w:rPr>
          <w:i/>
          <w:sz w:val="18"/>
          <w:szCs w:val="18"/>
        </w:rPr>
        <w:t>vorgelegt werden. In diesem Fall ist auch der zugehörige Schriftsatz (zB eine Gegenschrift) in Papierform einzubringen.</w:t>
      </w:r>
    </w:p>
    <w:p w:rsidR="00435BED" w:rsidRPr="00E67E52" w:rsidRDefault="00435BED" w:rsidP="00435BED">
      <w:pPr>
        <w:tabs>
          <w:tab w:val="left" w:pos="567"/>
          <w:tab w:val="left" w:pos="1134"/>
          <w:tab w:val="left" w:pos="1701"/>
        </w:tabs>
        <w:spacing w:line="312" w:lineRule="auto"/>
        <w:ind w:left="1701" w:hanging="1701"/>
        <w:jc w:val="both"/>
        <w:rPr>
          <w:i/>
          <w:sz w:val="18"/>
          <w:szCs w:val="18"/>
        </w:rPr>
      </w:pPr>
    </w:p>
    <w:p w:rsidR="00435BED" w:rsidRPr="00E67E52" w:rsidRDefault="00435BED" w:rsidP="00435BED">
      <w:pPr>
        <w:tabs>
          <w:tab w:val="left" w:pos="567"/>
          <w:tab w:val="left" w:pos="1134"/>
          <w:tab w:val="left" w:pos="1701"/>
        </w:tabs>
        <w:spacing w:line="312" w:lineRule="auto"/>
        <w:ind w:left="1701" w:hanging="1701"/>
        <w:jc w:val="both"/>
        <w:rPr>
          <w:i/>
          <w:sz w:val="18"/>
          <w:szCs w:val="18"/>
        </w:rPr>
      </w:pPr>
      <w:r w:rsidRPr="00E67E52">
        <w:rPr>
          <w:i/>
          <w:sz w:val="18"/>
          <w:szCs w:val="18"/>
        </w:rPr>
        <w:tab/>
      </w:r>
      <w:r w:rsidRPr="00E67E52">
        <w:rPr>
          <w:i/>
          <w:sz w:val="18"/>
          <w:szCs w:val="18"/>
        </w:rPr>
        <w:tab/>
      </w:r>
      <w:r w:rsidRPr="00E67E52">
        <w:rPr>
          <w:i/>
          <w:sz w:val="18"/>
          <w:szCs w:val="18"/>
        </w:rPr>
        <w:tab/>
        <w:t>Bei dieser Gelegenheit wird darauf hingewiesen, das</w:t>
      </w:r>
      <w:r w:rsidR="00502669" w:rsidRPr="00E67E52">
        <w:rPr>
          <w:i/>
          <w:sz w:val="18"/>
          <w:szCs w:val="18"/>
        </w:rPr>
        <w:t>s gemäß § 35 Abs. 1 VfGG iVm. § </w:t>
      </w:r>
      <w:r w:rsidRPr="00E67E52">
        <w:rPr>
          <w:i/>
          <w:sz w:val="18"/>
          <w:szCs w:val="18"/>
        </w:rPr>
        <w:t xml:space="preserve">75 Z 3 ZPO Schriftsätze in Papierform der </w:t>
      </w:r>
      <w:r w:rsidRPr="00E67E52">
        <w:rPr>
          <w:b/>
          <w:i/>
          <w:sz w:val="18"/>
          <w:szCs w:val="18"/>
        </w:rPr>
        <w:t>eigenhändigen Unterschrift</w:t>
      </w:r>
      <w:r w:rsidRPr="00E67E52">
        <w:rPr>
          <w:i/>
          <w:sz w:val="18"/>
          <w:szCs w:val="18"/>
        </w:rPr>
        <w:t xml:space="preserve"> einer zeichnungsberechtigten Person oder an deren Stelle eines </w:t>
      </w:r>
      <w:r w:rsidRPr="00E67E52">
        <w:rPr>
          <w:b/>
          <w:i/>
          <w:sz w:val="18"/>
          <w:szCs w:val="18"/>
        </w:rPr>
        <w:t>Beglaubigungsvermerks</w:t>
      </w:r>
      <w:r w:rsidRPr="00E67E52">
        <w:rPr>
          <w:i/>
          <w:sz w:val="18"/>
          <w:szCs w:val="18"/>
        </w:rPr>
        <w:t xml:space="preserve"> der Kanzlei bedürfen (der Vermerk "elektronisch gefertigt" oder ähnlich genügt nicht).</w:t>
      </w:r>
    </w:p>
    <w:p w:rsidR="00435BED" w:rsidRPr="00E67E52" w:rsidRDefault="00435BED" w:rsidP="00435BED">
      <w:pPr>
        <w:tabs>
          <w:tab w:val="left" w:pos="567"/>
          <w:tab w:val="left" w:pos="1134"/>
          <w:tab w:val="left" w:pos="1701"/>
        </w:tabs>
        <w:spacing w:line="312" w:lineRule="auto"/>
        <w:ind w:left="1701" w:hanging="1701"/>
        <w:jc w:val="both"/>
        <w:rPr>
          <w:i/>
          <w:sz w:val="18"/>
          <w:szCs w:val="18"/>
        </w:rPr>
      </w:pPr>
    </w:p>
    <w:p w:rsidR="00435BED" w:rsidRPr="00E67E52" w:rsidRDefault="00435BED" w:rsidP="00435BED">
      <w:pPr>
        <w:numPr>
          <w:ilvl w:val="0"/>
          <w:numId w:val="11"/>
        </w:numPr>
        <w:tabs>
          <w:tab w:val="left" w:pos="567"/>
          <w:tab w:val="left" w:pos="1134"/>
          <w:tab w:val="left" w:pos="1701"/>
        </w:tabs>
        <w:spacing w:line="312" w:lineRule="auto"/>
        <w:ind w:hanging="1289"/>
        <w:jc w:val="both"/>
        <w:rPr>
          <w:b/>
          <w:i/>
          <w:sz w:val="18"/>
          <w:szCs w:val="18"/>
        </w:rPr>
      </w:pPr>
      <w:r w:rsidRPr="00E67E52">
        <w:rPr>
          <w:b/>
          <w:i/>
          <w:sz w:val="18"/>
          <w:szCs w:val="18"/>
        </w:rPr>
        <w:t>Elektronische Einbringung; Amtssignatur</w:t>
      </w:r>
    </w:p>
    <w:p w:rsidR="00435BED" w:rsidRPr="00E67E52" w:rsidRDefault="00435BED" w:rsidP="00435BED">
      <w:pPr>
        <w:tabs>
          <w:tab w:val="left" w:pos="567"/>
          <w:tab w:val="left" w:pos="1134"/>
          <w:tab w:val="left" w:pos="1701"/>
        </w:tabs>
        <w:spacing w:line="312" w:lineRule="auto"/>
        <w:ind w:left="1701" w:hanging="1701"/>
        <w:jc w:val="both"/>
        <w:rPr>
          <w:b/>
          <w:i/>
          <w:sz w:val="18"/>
          <w:szCs w:val="18"/>
        </w:rPr>
      </w:pPr>
    </w:p>
    <w:p w:rsidR="00435BED" w:rsidRPr="00E67E52" w:rsidRDefault="00435BED" w:rsidP="00435BED">
      <w:pPr>
        <w:tabs>
          <w:tab w:val="left" w:pos="567"/>
          <w:tab w:val="left" w:pos="1134"/>
          <w:tab w:val="left" w:pos="1701"/>
        </w:tabs>
        <w:spacing w:line="312" w:lineRule="auto"/>
        <w:ind w:left="1701" w:hanging="1701"/>
        <w:jc w:val="both"/>
        <w:rPr>
          <w:i/>
          <w:sz w:val="18"/>
          <w:szCs w:val="18"/>
        </w:rPr>
      </w:pPr>
      <w:r w:rsidRPr="00E67E52">
        <w:rPr>
          <w:b/>
          <w:i/>
          <w:sz w:val="18"/>
          <w:szCs w:val="18"/>
        </w:rPr>
        <w:tab/>
      </w:r>
      <w:r w:rsidRPr="00E67E52">
        <w:rPr>
          <w:b/>
          <w:i/>
          <w:sz w:val="18"/>
          <w:szCs w:val="18"/>
        </w:rPr>
        <w:tab/>
      </w:r>
      <w:r w:rsidRPr="00E67E52">
        <w:rPr>
          <w:b/>
          <w:i/>
          <w:sz w:val="18"/>
          <w:szCs w:val="18"/>
        </w:rPr>
        <w:tab/>
      </w:r>
      <w:r w:rsidRPr="00E67E52">
        <w:rPr>
          <w:i/>
          <w:sz w:val="18"/>
          <w:szCs w:val="18"/>
        </w:rPr>
        <w:t xml:space="preserve">Schriftsätze, die nicht mit der Vorlage von umfangreichen Akten oder Beilagenkonvoluten verbunden sind (zB eine bloße Äußerung, beispielsweise zur aufschiebenden Wirkung) oder die ohne besonderen Aufwand eingescannt werden können, sind </w:t>
      </w:r>
      <w:r w:rsidRPr="00E67E52">
        <w:rPr>
          <w:b/>
          <w:bCs/>
          <w:i/>
          <w:sz w:val="18"/>
          <w:szCs w:val="18"/>
        </w:rPr>
        <w:t xml:space="preserve">elektronisch </w:t>
      </w:r>
      <w:r w:rsidRPr="00E67E52">
        <w:rPr>
          <w:i/>
          <w:sz w:val="18"/>
          <w:szCs w:val="18"/>
        </w:rPr>
        <w:t>einzubringen. Laut Auskunft des VfGH gilt dabei eine Datenmengenbeschränkung von 20 MB.</w:t>
      </w:r>
    </w:p>
    <w:p w:rsidR="00435BED" w:rsidRPr="00E67E52" w:rsidRDefault="00435BED" w:rsidP="00435BED">
      <w:pPr>
        <w:tabs>
          <w:tab w:val="left" w:pos="567"/>
          <w:tab w:val="left" w:pos="1134"/>
          <w:tab w:val="left" w:pos="1701"/>
        </w:tabs>
        <w:spacing w:line="312" w:lineRule="auto"/>
        <w:ind w:left="1701" w:hanging="1701"/>
        <w:jc w:val="both"/>
        <w:rPr>
          <w:i/>
          <w:sz w:val="18"/>
          <w:szCs w:val="18"/>
        </w:rPr>
      </w:pPr>
    </w:p>
    <w:p w:rsidR="00435BED" w:rsidRPr="00E67E52" w:rsidRDefault="00435BED" w:rsidP="00435BED">
      <w:pPr>
        <w:tabs>
          <w:tab w:val="left" w:pos="567"/>
          <w:tab w:val="left" w:pos="1134"/>
          <w:tab w:val="left" w:pos="1701"/>
        </w:tabs>
        <w:spacing w:line="312" w:lineRule="auto"/>
        <w:ind w:left="1701" w:hanging="1701"/>
        <w:jc w:val="both"/>
        <w:rPr>
          <w:i/>
          <w:sz w:val="18"/>
          <w:szCs w:val="18"/>
        </w:rPr>
      </w:pPr>
      <w:r w:rsidRPr="00E67E52">
        <w:rPr>
          <w:i/>
          <w:sz w:val="18"/>
          <w:szCs w:val="18"/>
        </w:rPr>
        <w:tab/>
      </w:r>
      <w:r w:rsidRPr="00E67E52">
        <w:rPr>
          <w:i/>
          <w:sz w:val="18"/>
          <w:szCs w:val="18"/>
        </w:rPr>
        <w:tab/>
      </w:r>
      <w:r w:rsidRPr="00E67E52">
        <w:rPr>
          <w:i/>
          <w:sz w:val="18"/>
          <w:szCs w:val="18"/>
        </w:rPr>
        <w:tab/>
        <w:t xml:space="preserve">Elektronisch eingebrachte Schriftsätze (nicht aber unbedingt auch die Beilagen) müssen </w:t>
      </w:r>
      <w:r w:rsidRPr="00E67E52">
        <w:rPr>
          <w:b/>
          <w:bCs/>
          <w:i/>
          <w:sz w:val="18"/>
          <w:szCs w:val="18"/>
        </w:rPr>
        <w:t xml:space="preserve">amtssigniert </w:t>
      </w:r>
      <w:r w:rsidRPr="00E67E52">
        <w:rPr>
          <w:i/>
          <w:sz w:val="18"/>
          <w:szCs w:val="18"/>
        </w:rPr>
        <w:t>sein. Mittels ELVIS erstellte Schriftsätze sind automatisch amtssigniert. Bei außerhalb des ELVIS erstellten Schriftsätzen ist die Amtssignatur mit Hilfe der Anwendung "Amtssignatur"</w:t>
      </w:r>
      <w:r w:rsidR="00502669" w:rsidRPr="00E67E52">
        <w:rPr>
          <w:i/>
          <w:sz w:val="18"/>
          <w:szCs w:val="18"/>
        </w:rPr>
        <w:t xml:space="preserve"> manuell aufzubringen.</w:t>
      </w:r>
    </w:p>
    <w:p w:rsidR="00435BED" w:rsidRPr="00E67E52" w:rsidRDefault="00435BED" w:rsidP="00435BED">
      <w:pPr>
        <w:tabs>
          <w:tab w:val="left" w:pos="567"/>
          <w:tab w:val="left" w:pos="1134"/>
          <w:tab w:val="left" w:pos="1701"/>
        </w:tabs>
        <w:spacing w:line="312" w:lineRule="auto"/>
        <w:ind w:left="1701" w:hanging="1701"/>
        <w:jc w:val="both"/>
        <w:rPr>
          <w:i/>
          <w:sz w:val="18"/>
          <w:szCs w:val="18"/>
        </w:rPr>
      </w:pPr>
    </w:p>
    <w:p w:rsidR="00435BED" w:rsidRPr="00E67E52" w:rsidRDefault="00435BED" w:rsidP="00435BED">
      <w:pPr>
        <w:numPr>
          <w:ilvl w:val="0"/>
          <w:numId w:val="11"/>
        </w:numPr>
        <w:tabs>
          <w:tab w:val="left" w:pos="567"/>
          <w:tab w:val="left" w:pos="1134"/>
          <w:tab w:val="left" w:pos="1701"/>
        </w:tabs>
        <w:spacing w:line="312" w:lineRule="auto"/>
        <w:ind w:hanging="1289"/>
        <w:jc w:val="both"/>
        <w:rPr>
          <w:b/>
          <w:bCs/>
          <w:i/>
          <w:sz w:val="18"/>
          <w:szCs w:val="18"/>
        </w:rPr>
      </w:pPr>
      <w:r w:rsidRPr="00E67E52">
        <w:rPr>
          <w:b/>
          <w:bCs/>
          <w:i/>
          <w:sz w:val="18"/>
          <w:szCs w:val="18"/>
        </w:rPr>
        <w:t xml:space="preserve">Vorlage elektronisch geführter Akten </w:t>
      </w:r>
    </w:p>
    <w:p w:rsidR="00435BED" w:rsidRPr="00E67E52" w:rsidRDefault="00435BED" w:rsidP="00435BED">
      <w:pPr>
        <w:tabs>
          <w:tab w:val="left" w:pos="567"/>
          <w:tab w:val="left" w:pos="1134"/>
          <w:tab w:val="left" w:pos="1701"/>
        </w:tabs>
        <w:spacing w:line="312" w:lineRule="auto"/>
        <w:ind w:left="1701" w:hanging="1701"/>
        <w:jc w:val="both"/>
        <w:rPr>
          <w:b/>
          <w:bCs/>
          <w:i/>
          <w:sz w:val="18"/>
          <w:szCs w:val="18"/>
        </w:rPr>
      </w:pPr>
    </w:p>
    <w:p w:rsidR="00435BED" w:rsidRPr="00E67E52" w:rsidRDefault="00435BED" w:rsidP="00435BED">
      <w:pPr>
        <w:tabs>
          <w:tab w:val="left" w:pos="567"/>
          <w:tab w:val="left" w:pos="1134"/>
          <w:tab w:val="left" w:pos="1701"/>
        </w:tabs>
        <w:spacing w:line="312" w:lineRule="auto"/>
        <w:ind w:left="1701" w:hanging="1701"/>
        <w:jc w:val="both"/>
        <w:rPr>
          <w:i/>
          <w:sz w:val="18"/>
          <w:szCs w:val="18"/>
          <w:u w:val="single"/>
        </w:rPr>
      </w:pPr>
      <w:r w:rsidRPr="00E67E52">
        <w:rPr>
          <w:b/>
          <w:bCs/>
          <w:i/>
          <w:sz w:val="18"/>
          <w:szCs w:val="18"/>
        </w:rPr>
        <w:tab/>
      </w:r>
      <w:r w:rsidRPr="00E67E52">
        <w:rPr>
          <w:b/>
          <w:bCs/>
          <w:i/>
          <w:sz w:val="18"/>
          <w:szCs w:val="18"/>
        </w:rPr>
        <w:tab/>
      </w:r>
      <w:r w:rsidRPr="00E67E52">
        <w:rPr>
          <w:b/>
          <w:bCs/>
          <w:i/>
          <w:sz w:val="18"/>
          <w:szCs w:val="18"/>
        </w:rPr>
        <w:tab/>
      </w:r>
      <w:r w:rsidRPr="00E67E52">
        <w:rPr>
          <w:bCs/>
          <w:i/>
          <w:sz w:val="18"/>
          <w:szCs w:val="18"/>
        </w:rPr>
        <w:t>Elektronisch geführte Akten</w:t>
      </w:r>
      <w:r w:rsidRPr="00E67E52">
        <w:rPr>
          <w:b/>
          <w:bCs/>
          <w:i/>
          <w:sz w:val="18"/>
          <w:szCs w:val="18"/>
        </w:rPr>
        <w:t xml:space="preserve"> </w:t>
      </w:r>
      <w:r w:rsidRPr="00E67E52">
        <w:rPr>
          <w:i/>
          <w:sz w:val="18"/>
          <w:szCs w:val="18"/>
        </w:rPr>
        <w:t>sind in elektronischer Form vorzulegen. Dafür gibt es ein spezielles technisches Format, mit dem ein elektronisch geführter Akt als sogenanntes "EDIAKT-Paket" übermittelt werden kann.</w:t>
      </w:r>
      <w:r w:rsidR="00E67E52">
        <w:rPr>
          <w:i/>
          <w:sz w:val="18"/>
          <w:szCs w:val="18"/>
        </w:rPr>
        <w:t>]</w:t>
      </w:r>
    </w:p>
    <w:p w:rsidR="001E5B07" w:rsidRPr="001E5B07" w:rsidRDefault="001E5B07">
      <w:pPr>
        <w:ind w:right="4678"/>
        <w:jc w:val="both"/>
        <w:rPr>
          <w:rFonts w:cs="Arial"/>
          <w:sz w:val="18"/>
          <w:szCs w:val="18"/>
        </w:rPr>
      </w:pPr>
    </w:p>
    <w:sectPr w:rsidR="001E5B07" w:rsidRPr="001E5B07" w:rsidSect="0007564F">
      <w:footerReference w:type="default" r:id="rId8"/>
      <w:headerReference w:type="first" r:id="rId9"/>
      <w:footerReference w:type="first" r:id="rId10"/>
      <w:pgSz w:w="11906" w:h="16838" w:code="9"/>
      <w:pgMar w:top="1134" w:right="1134" w:bottom="1134" w:left="1134"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5C" w:rsidRDefault="00C9265C">
      <w:r>
        <w:separator/>
      </w:r>
    </w:p>
  </w:endnote>
  <w:endnote w:type="continuationSeparator" w:id="0">
    <w:p w:rsidR="00C9265C" w:rsidRDefault="00C9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Stand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92" w:rsidRPr="00BB402D" w:rsidRDefault="00076292" w:rsidP="0007564F">
    <w:pPr>
      <w:pStyle w:val="Fuzeile"/>
      <w:jc w:val="right"/>
      <w:rPr>
        <w:rStyle w:val="Seitenzahl"/>
      </w:rPr>
    </w:pPr>
  </w:p>
  <w:p w:rsidR="00076292" w:rsidRPr="00BB402D" w:rsidRDefault="00076292" w:rsidP="0007564F">
    <w:pPr>
      <w:pStyle w:val="Fuzeile"/>
      <w:jc w:val="right"/>
    </w:pPr>
    <w:r w:rsidRPr="00BB402D">
      <w:rPr>
        <w:rStyle w:val="Seitenzahl"/>
      </w:rPr>
      <w:t xml:space="preserve">Seite </w:t>
    </w:r>
    <w:r w:rsidRPr="00BB402D">
      <w:rPr>
        <w:rStyle w:val="Seitenzahl"/>
      </w:rPr>
      <w:fldChar w:fldCharType="begin"/>
    </w:r>
    <w:r w:rsidRPr="00BB402D">
      <w:rPr>
        <w:rStyle w:val="Seitenzahl"/>
      </w:rPr>
      <w:instrText xml:space="preserve"> PAGE \* CHARFORMAT </w:instrText>
    </w:r>
    <w:r w:rsidRPr="00BB402D">
      <w:rPr>
        <w:rStyle w:val="Seitenzahl"/>
      </w:rPr>
      <w:fldChar w:fldCharType="separate"/>
    </w:r>
    <w:r w:rsidR="009C1C35">
      <w:rPr>
        <w:rStyle w:val="Seitenzahl"/>
        <w:noProof/>
      </w:rPr>
      <w:t>2</w:t>
    </w:r>
    <w:r w:rsidRPr="00BB402D">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92" w:rsidRPr="008865D9" w:rsidRDefault="00C5339E" w:rsidP="0007564F">
    <w:pPr>
      <w:pStyle w:val="Fuzeile"/>
    </w:pPr>
    <w:r>
      <w:t>DVR:………</w:t>
    </w:r>
    <w:r w:rsidR="009C1C35">
      <w:tab/>
    </w:r>
    <w:r w:rsidR="009C1C35">
      <w:tab/>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5C" w:rsidRDefault="00C9265C">
      <w:r>
        <w:separator/>
      </w:r>
    </w:p>
  </w:footnote>
  <w:footnote w:type="continuationSeparator" w:id="0">
    <w:p w:rsidR="00C9265C" w:rsidRDefault="00C92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92" w:rsidRPr="0098217D" w:rsidRDefault="00076292" w:rsidP="0007564F">
    <w:pPr>
      <w:pStyle w:val="Kopfzeile"/>
      <w:spacing w:line="14" w:lineRule="exact"/>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24B1"/>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C3B74E3"/>
    <w:multiLevelType w:val="hybridMultilevel"/>
    <w:tmpl w:val="0038CA84"/>
    <w:lvl w:ilvl="0" w:tplc="0C070001">
      <w:start w:val="1"/>
      <w:numFmt w:val="bullet"/>
      <w:lvlText w:val=""/>
      <w:lvlJc w:val="left"/>
      <w:pPr>
        <w:tabs>
          <w:tab w:val="num" w:pos="1287"/>
        </w:tabs>
        <w:ind w:left="1287" w:hanging="360"/>
      </w:pPr>
      <w:rPr>
        <w:rFonts w:ascii="Symbol" w:hAnsi="Symbol" w:hint="default"/>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16B59D1"/>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25D3499"/>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5F7563B"/>
    <w:multiLevelType w:val="hybridMultilevel"/>
    <w:tmpl w:val="984E7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C40FB1"/>
    <w:multiLevelType w:val="hybridMultilevel"/>
    <w:tmpl w:val="8DFC9B80"/>
    <w:lvl w:ilvl="0" w:tplc="0C070001">
      <w:start w:val="1"/>
      <w:numFmt w:val="bullet"/>
      <w:lvlText w:val=""/>
      <w:lvlJc w:val="left"/>
      <w:pPr>
        <w:tabs>
          <w:tab w:val="num" w:pos="1287"/>
        </w:tabs>
        <w:ind w:left="1287" w:hanging="360"/>
      </w:pPr>
      <w:rPr>
        <w:rFonts w:ascii="Symbol" w:hAnsi="Symbol" w:hint="default"/>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8442888"/>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7" w15:restartNumberingAfterBreak="0">
    <w:nsid w:val="58DA6128"/>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8" w15:restartNumberingAfterBreak="0">
    <w:nsid w:val="64EF780E"/>
    <w:multiLevelType w:val="singleLevel"/>
    <w:tmpl w:val="3EBE5E0A"/>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7EF306CC"/>
    <w:multiLevelType w:val="hybridMultilevel"/>
    <w:tmpl w:val="4A842B62"/>
    <w:lvl w:ilvl="0" w:tplc="0C070001">
      <w:start w:val="1"/>
      <w:numFmt w:val="bullet"/>
      <w:lvlText w:val=""/>
      <w:lvlJc w:val="left"/>
      <w:pPr>
        <w:ind w:left="2423" w:hanging="360"/>
      </w:pPr>
      <w:rPr>
        <w:rFonts w:ascii="Symbol" w:hAnsi="Symbol" w:hint="default"/>
      </w:rPr>
    </w:lvl>
    <w:lvl w:ilvl="1" w:tplc="0C070003" w:tentative="1">
      <w:start w:val="1"/>
      <w:numFmt w:val="bullet"/>
      <w:lvlText w:val="o"/>
      <w:lvlJc w:val="left"/>
      <w:pPr>
        <w:ind w:left="3143" w:hanging="360"/>
      </w:pPr>
      <w:rPr>
        <w:rFonts w:ascii="Courier New" w:hAnsi="Courier New" w:cs="Courier New" w:hint="default"/>
      </w:rPr>
    </w:lvl>
    <w:lvl w:ilvl="2" w:tplc="0C070005" w:tentative="1">
      <w:start w:val="1"/>
      <w:numFmt w:val="bullet"/>
      <w:lvlText w:val=""/>
      <w:lvlJc w:val="left"/>
      <w:pPr>
        <w:ind w:left="3863" w:hanging="360"/>
      </w:pPr>
      <w:rPr>
        <w:rFonts w:ascii="Wingdings" w:hAnsi="Wingdings" w:hint="default"/>
      </w:rPr>
    </w:lvl>
    <w:lvl w:ilvl="3" w:tplc="0C070001" w:tentative="1">
      <w:start w:val="1"/>
      <w:numFmt w:val="bullet"/>
      <w:lvlText w:val=""/>
      <w:lvlJc w:val="left"/>
      <w:pPr>
        <w:ind w:left="4583" w:hanging="360"/>
      </w:pPr>
      <w:rPr>
        <w:rFonts w:ascii="Symbol" w:hAnsi="Symbol" w:hint="default"/>
      </w:rPr>
    </w:lvl>
    <w:lvl w:ilvl="4" w:tplc="0C070003" w:tentative="1">
      <w:start w:val="1"/>
      <w:numFmt w:val="bullet"/>
      <w:lvlText w:val="o"/>
      <w:lvlJc w:val="left"/>
      <w:pPr>
        <w:ind w:left="5303" w:hanging="360"/>
      </w:pPr>
      <w:rPr>
        <w:rFonts w:ascii="Courier New" w:hAnsi="Courier New" w:cs="Courier New" w:hint="default"/>
      </w:rPr>
    </w:lvl>
    <w:lvl w:ilvl="5" w:tplc="0C070005" w:tentative="1">
      <w:start w:val="1"/>
      <w:numFmt w:val="bullet"/>
      <w:lvlText w:val=""/>
      <w:lvlJc w:val="left"/>
      <w:pPr>
        <w:ind w:left="6023" w:hanging="360"/>
      </w:pPr>
      <w:rPr>
        <w:rFonts w:ascii="Wingdings" w:hAnsi="Wingdings" w:hint="default"/>
      </w:rPr>
    </w:lvl>
    <w:lvl w:ilvl="6" w:tplc="0C070001" w:tentative="1">
      <w:start w:val="1"/>
      <w:numFmt w:val="bullet"/>
      <w:lvlText w:val=""/>
      <w:lvlJc w:val="left"/>
      <w:pPr>
        <w:ind w:left="6743" w:hanging="360"/>
      </w:pPr>
      <w:rPr>
        <w:rFonts w:ascii="Symbol" w:hAnsi="Symbol" w:hint="default"/>
      </w:rPr>
    </w:lvl>
    <w:lvl w:ilvl="7" w:tplc="0C070003" w:tentative="1">
      <w:start w:val="1"/>
      <w:numFmt w:val="bullet"/>
      <w:lvlText w:val="o"/>
      <w:lvlJc w:val="left"/>
      <w:pPr>
        <w:ind w:left="7463" w:hanging="360"/>
      </w:pPr>
      <w:rPr>
        <w:rFonts w:ascii="Courier New" w:hAnsi="Courier New" w:cs="Courier New" w:hint="default"/>
      </w:rPr>
    </w:lvl>
    <w:lvl w:ilvl="8" w:tplc="0C070005" w:tentative="1">
      <w:start w:val="1"/>
      <w:numFmt w:val="bullet"/>
      <w:lvlText w:val=""/>
      <w:lvlJc w:val="left"/>
      <w:pPr>
        <w:ind w:left="8183" w:hanging="360"/>
      </w:pPr>
      <w:rPr>
        <w:rFonts w:ascii="Wingdings" w:hAnsi="Wingdings" w:hint="default"/>
      </w:rPr>
    </w:lvl>
  </w:abstractNum>
  <w:abstractNum w:abstractNumId="10" w15:restartNumberingAfterBreak="0">
    <w:nsid w:val="7FBC2868"/>
    <w:multiLevelType w:val="singleLevel"/>
    <w:tmpl w:val="3EBE5E0A"/>
    <w:lvl w:ilvl="0">
      <w:start w:val="1"/>
      <w:numFmt w:val="bullet"/>
      <w:lvlText w:val=""/>
      <w:lvlJc w:val="left"/>
      <w:pPr>
        <w:tabs>
          <w:tab w:val="num" w:pos="397"/>
        </w:tabs>
        <w:ind w:left="397" w:hanging="397"/>
      </w:pPr>
      <w:rPr>
        <w:rFonts w:ascii="Symbol" w:hAnsi="Symbol" w:hint="default"/>
      </w:rPr>
    </w:lvl>
  </w:abstractNum>
  <w:num w:numId="1">
    <w:abstractNumId w:val="5"/>
  </w:num>
  <w:num w:numId="2">
    <w:abstractNumId w:val="6"/>
  </w:num>
  <w:num w:numId="3">
    <w:abstractNumId w:val="2"/>
  </w:num>
  <w:num w:numId="4">
    <w:abstractNumId w:val="10"/>
  </w:num>
  <w:num w:numId="5">
    <w:abstractNumId w:val="7"/>
  </w:num>
  <w:num w:numId="6">
    <w:abstractNumId w:val="3"/>
  </w:num>
  <w:num w:numId="7">
    <w:abstractNumId w:val="0"/>
  </w:num>
  <w:num w:numId="8">
    <w:abstractNumId w:val="8"/>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81"/>
  <w:drawingGridVerticalSpacing w:val="181"/>
  <w:doNotUseMarginsForDrawingGridOrigin/>
  <w:drawingGridHorizontalOrigin w:val="1134"/>
  <w:drawingGridVerticalOrigin w:val="1134"/>
  <w:characterSpacingControl w:val="doNotCompress"/>
  <w:hdrShapeDefaults>
    <o:shapedefaults v:ext="edit" spidmax="5121">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48"/>
    <w:rsid w:val="000023D1"/>
    <w:rsid w:val="0002219D"/>
    <w:rsid w:val="00044B15"/>
    <w:rsid w:val="00050A9F"/>
    <w:rsid w:val="00062A2C"/>
    <w:rsid w:val="000721AC"/>
    <w:rsid w:val="00075540"/>
    <w:rsid w:val="0007564F"/>
    <w:rsid w:val="00076292"/>
    <w:rsid w:val="000814E3"/>
    <w:rsid w:val="0008183B"/>
    <w:rsid w:val="000B6352"/>
    <w:rsid w:val="000B7635"/>
    <w:rsid w:val="000D49A9"/>
    <w:rsid w:val="000E0328"/>
    <w:rsid w:val="000F6F4E"/>
    <w:rsid w:val="00121464"/>
    <w:rsid w:val="0014756B"/>
    <w:rsid w:val="0015395E"/>
    <w:rsid w:val="00173A67"/>
    <w:rsid w:val="00182213"/>
    <w:rsid w:val="00193430"/>
    <w:rsid w:val="00195631"/>
    <w:rsid w:val="001C29BA"/>
    <w:rsid w:val="001C4E2F"/>
    <w:rsid w:val="001E5B07"/>
    <w:rsid w:val="002224B5"/>
    <w:rsid w:val="002234AF"/>
    <w:rsid w:val="00254BAE"/>
    <w:rsid w:val="002568B9"/>
    <w:rsid w:val="002605F1"/>
    <w:rsid w:val="00280431"/>
    <w:rsid w:val="002A6E3B"/>
    <w:rsid w:val="002B16BF"/>
    <w:rsid w:val="002B1A1C"/>
    <w:rsid w:val="002D2FD0"/>
    <w:rsid w:val="002E0B47"/>
    <w:rsid w:val="002E105E"/>
    <w:rsid w:val="002F1559"/>
    <w:rsid w:val="002F2EEC"/>
    <w:rsid w:val="002F5A16"/>
    <w:rsid w:val="00300CB5"/>
    <w:rsid w:val="003459D8"/>
    <w:rsid w:val="00356BC6"/>
    <w:rsid w:val="00363269"/>
    <w:rsid w:val="00381BDE"/>
    <w:rsid w:val="003875FC"/>
    <w:rsid w:val="00397354"/>
    <w:rsid w:val="003B1662"/>
    <w:rsid w:val="003B4843"/>
    <w:rsid w:val="003C7D25"/>
    <w:rsid w:val="003D216E"/>
    <w:rsid w:val="003E03EB"/>
    <w:rsid w:val="003E17EA"/>
    <w:rsid w:val="003F5048"/>
    <w:rsid w:val="00415B18"/>
    <w:rsid w:val="0042679B"/>
    <w:rsid w:val="00435BED"/>
    <w:rsid w:val="00453A6A"/>
    <w:rsid w:val="004553A8"/>
    <w:rsid w:val="00460CB0"/>
    <w:rsid w:val="0046603B"/>
    <w:rsid w:val="00485507"/>
    <w:rsid w:val="00491852"/>
    <w:rsid w:val="004B236E"/>
    <w:rsid w:val="004B4353"/>
    <w:rsid w:val="004B5AA4"/>
    <w:rsid w:val="004C6AC3"/>
    <w:rsid w:val="004F26DE"/>
    <w:rsid w:val="004F441D"/>
    <w:rsid w:val="00502669"/>
    <w:rsid w:val="00523933"/>
    <w:rsid w:val="00535E2B"/>
    <w:rsid w:val="005375C3"/>
    <w:rsid w:val="00557012"/>
    <w:rsid w:val="0057546D"/>
    <w:rsid w:val="005845B1"/>
    <w:rsid w:val="00586F11"/>
    <w:rsid w:val="005A276C"/>
    <w:rsid w:val="005A42FF"/>
    <w:rsid w:val="005A6615"/>
    <w:rsid w:val="005A7AFF"/>
    <w:rsid w:val="005D1A34"/>
    <w:rsid w:val="005D76F2"/>
    <w:rsid w:val="00600021"/>
    <w:rsid w:val="00600C4B"/>
    <w:rsid w:val="00616D95"/>
    <w:rsid w:val="00620F2D"/>
    <w:rsid w:val="006324AD"/>
    <w:rsid w:val="006335D1"/>
    <w:rsid w:val="00636BAA"/>
    <w:rsid w:val="00641DD2"/>
    <w:rsid w:val="00642488"/>
    <w:rsid w:val="00683970"/>
    <w:rsid w:val="006843D2"/>
    <w:rsid w:val="006A0340"/>
    <w:rsid w:val="006A2F72"/>
    <w:rsid w:val="006E002E"/>
    <w:rsid w:val="006E77AE"/>
    <w:rsid w:val="006E7CF3"/>
    <w:rsid w:val="007047B2"/>
    <w:rsid w:val="007378DC"/>
    <w:rsid w:val="00744D85"/>
    <w:rsid w:val="00745809"/>
    <w:rsid w:val="007A2D05"/>
    <w:rsid w:val="007D4435"/>
    <w:rsid w:val="007D4438"/>
    <w:rsid w:val="007D4473"/>
    <w:rsid w:val="007D5641"/>
    <w:rsid w:val="007E7C1D"/>
    <w:rsid w:val="00805183"/>
    <w:rsid w:val="008131FD"/>
    <w:rsid w:val="00823250"/>
    <w:rsid w:val="0084272A"/>
    <w:rsid w:val="00884087"/>
    <w:rsid w:val="008865D9"/>
    <w:rsid w:val="00895A50"/>
    <w:rsid w:val="008A10D7"/>
    <w:rsid w:val="008B1978"/>
    <w:rsid w:val="008D2C53"/>
    <w:rsid w:val="008E038D"/>
    <w:rsid w:val="008F1554"/>
    <w:rsid w:val="00906449"/>
    <w:rsid w:val="00944F35"/>
    <w:rsid w:val="00967F37"/>
    <w:rsid w:val="00973CB1"/>
    <w:rsid w:val="0098217D"/>
    <w:rsid w:val="009840C9"/>
    <w:rsid w:val="00992186"/>
    <w:rsid w:val="00993FC6"/>
    <w:rsid w:val="009C1C35"/>
    <w:rsid w:val="009C70A7"/>
    <w:rsid w:val="009D164B"/>
    <w:rsid w:val="009E36A0"/>
    <w:rsid w:val="009F08FC"/>
    <w:rsid w:val="00A052D2"/>
    <w:rsid w:val="00A31DEA"/>
    <w:rsid w:val="00A55923"/>
    <w:rsid w:val="00A80B28"/>
    <w:rsid w:val="00AA1CC6"/>
    <w:rsid w:val="00AA35FF"/>
    <w:rsid w:val="00AB2E48"/>
    <w:rsid w:val="00AB399E"/>
    <w:rsid w:val="00B1201C"/>
    <w:rsid w:val="00B1573E"/>
    <w:rsid w:val="00B31AC6"/>
    <w:rsid w:val="00B324E1"/>
    <w:rsid w:val="00B404CB"/>
    <w:rsid w:val="00B4204E"/>
    <w:rsid w:val="00B44EF2"/>
    <w:rsid w:val="00B46658"/>
    <w:rsid w:val="00B51B60"/>
    <w:rsid w:val="00B740C6"/>
    <w:rsid w:val="00B843ED"/>
    <w:rsid w:val="00BB402D"/>
    <w:rsid w:val="00C15F6B"/>
    <w:rsid w:val="00C21103"/>
    <w:rsid w:val="00C2162C"/>
    <w:rsid w:val="00C21E92"/>
    <w:rsid w:val="00C31E3B"/>
    <w:rsid w:val="00C476E7"/>
    <w:rsid w:val="00C501F6"/>
    <w:rsid w:val="00C5339E"/>
    <w:rsid w:val="00C62D68"/>
    <w:rsid w:val="00C9265C"/>
    <w:rsid w:val="00CA26F7"/>
    <w:rsid w:val="00CD29E8"/>
    <w:rsid w:val="00CE78F9"/>
    <w:rsid w:val="00CE790A"/>
    <w:rsid w:val="00CF2B26"/>
    <w:rsid w:val="00D10B89"/>
    <w:rsid w:val="00D51805"/>
    <w:rsid w:val="00D66659"/>
    <w:rsid w:val="00D900D4"/>
    <w:rsid w:val="00DA22C9"/>
    <w:rsid w:val="00DB4507"/>
    <w:rsid w:val="00DB4BFA"/>
    <w:rsid w:val="00DD0B31"/>
    <w:rsid w:val="00DD4093"/>
    <w:rsid w:val="00DD72D2"/>
    <w:rsid w:val="00DE2B18"/>
    <w:rsid w:val="00DF136C"/>
    <w:rsid w:val="00DF19B3"/>
    <w:rsid w:val="00DF465E"/>
    <w:rsid w:val="00E04737"/>
    <w:rsid w:val="00E24248"/>
    <w:rsid w:val="00E518C1"/>
    <w:rsid w:val="00E55175"/>
    <w:rsid w:val="00E67E52"/>
    <w:rsid w:val="00E7233C"/>
    <w:rsid w:val="00E803FA"/>
    <w:rsid w:val="00E84FD6"/>
    <w:rsid w:val="00E96577"/>
    <w:rsid w:val="00EA755E"/>
    <w:rsid w:val="00EE2BA5"/>
    <w:rsid w:val="00EF0072"/>
    <w:rsid w:val="00EF0A6D"/>
    <w:rsid w:val="00F01557"/>
    <w:rsid w:val="00F342D7"/>
    <w:rsid w:val="00F72B8C"/>
    <w:rsid w:val="00FA150C"/>
    <w:rsid w:val="00FD281A"/>
    <w:rsid w:val="00FF6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ack,#ccc"/>
    </o:shapedefaults>
    <o:shapelayout v:ext="edit">
      <o:idmap v:ext="edit" data="1"/>
    </o:shapelayout>
  </w:shapeDefaults>
  <w:decimalSymbol w:val=","/>
  <w:listSeparator w:val=";"/>
  <w14:docId w14:val="45D7F042"/>
  <w15:docId w15:val="{CC564748-E498-476D-83C0-451154E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rPr>
  </w:style>
  <w:style w:type="paragraph" w:styleId="berschrift2">
    <w:name w:val="heading 2"/>
    <w:basedOn w:val="Standard"/>
    <w:next w:val="Standard"/>
    <w:qFormat/>
    <w:rsid w:val="0007564F"/>
    <w:pPr>
      <w:keepNext/>
      <w:spacing w:line="280" w:lineRule="atLeast"/>
      <w:outlineLvl w:val="1"/>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Textkrper-Zeileneinzug">
    <w:name w:val="Body Text Indent"/>
    <w:basedOn w:val="Standard"/>
    <w:rsid w:val="0007564F"/>
    <w:pPr>
      <w:tabs>
        <w:tab w:val="left" w:pos="0"/>
        <w:tab w:val="left" w:pos="373"/>
        <w:tab w:val="left" w:pos="657"/>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tLeast"/>
      <w:ind w:left="657"/>
      <w:jc w:val="both"/>
    </w:pPr>
    <w:rPr>
      <w:rFonts w:ascii="Times New Roman Standard" w:hAnsi="Times New Roman Standard"/>
      <w:sz w:val="24"/>
      <w:szCs w:val="20"/>
      <w:lang w:val="de-DE"/>
    </w:rPr>
  </w:style>
  <w:style w:type="paragraph" w:styleId="Sprechblasentext">
    <w:name w:val="Balloon Text"/>
    <w:basedOn w:val="Standard"/>
    <w:semiHidden/>
    <w:rsid w:val="00397354"/>
    <w:rPr>
      <w:rFonts w:ascii="Tahoma" w:hAnsi="Tahoma" w:cs="Tahoma"/>
      <w:sz w:val="16"/>
      <w:szCs w:val="16"/>
    </w:rPr>
  </w:style>
  <w:style w:type="paragraph" w:styleId="Textkrper-Einzug3">
    <w:name w:val="Body Text Indent 3"/>
    <w:basedOn w:val="Standard"/>
    <w:rsid w:val="00076292"/>
    <w:pPr>
      <w:spacing w:after="120"/>
      <w:ind w:left="283"/>
    </w:pPr>
    <w:rPr>
      <w:sz w:val="16"/>
      <w:szCs w:val="16"/>
    </w:rPr>
  </w:style>
  <w:style w:type="character" w:styleId="Kommentarzeichen">
    <w:name w:val="annotation reference"/>
    <w:rsid w:val="00C31E3B"/>
    <w:rPr>
      <w:sz w:val="16"/>
      <w:szCs w:val="16"/>
    </w:rPr>
  </w:style>
  <w:style w:type="paragraph" w:styleId="Kommentartext">
    <w:name w:val="annotation text"/>
    <w:basedOn w:val="Standard"/>
    <w:link w:val="KommentartextZchn"/>
    <w:rsid w:val="00C31E3B"/>
    <w:rPr>
      <w:sz w:val="20"/>
      <w:szCs w:val="20"/>
    </w:rPr>
  </w:style>
  <w:style w:type="character" w:customStyle="1" w:styleId="KommentartextZchn">
    <w:name w:val="Kommentartext Zchn"/>
    <w:link w:val="Kommentartext"/>
    <w:rsid w:val="00C31E3B"/>
    <w:rPr>
      <w:rFonts w:ascii="Arial" w:hAnsi="Arial"/>
    </w:rPr>
  </w:style>
  <w:style w:type="paragraph" w:styleId="Kommentarthema">
    <w:name w:val="annotation subject"/>
    <w:basedOn w:val="Kommentartext"/>
    <w:next w:val="Kommentartext"/>
    <w:link w:val="KommentarthemaZchn"/>
    <w:rsid w:val="00C31E3B"/>
    <w:rPr>
      <w:b/>
      <w:bCs/>
    </w:rPr>
  </w:style>
  <w:style w:type="character" w:customStyle="1" w:styleId="KommentarthemaZchn">
    <w:name w:val="Kommentarthema Zchn"/>
    <w:link w:val="Kommentarthema"/>
    <w:rsid w:val="00C31E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fgh.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Template>
  <TotalTime>0</TotalTime>
  <Pages>5</Pages>
  <Words>1513</Words>
  <Characters>9535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Geschäftszeichen:</vt:lpstr>
    </vt:vector>
  </TitlesOfParts>
  <Company>Amt der Oberösterreichischen Landesregierung</Company>
  <LinksUpToDate>false</LinksUpToDate>
  <CharactersWithSpaces>11026</CharactersWithSpaces>
  <SharedDoc>false</SharedDoc>
  <HLinks>
    <vt:vector size="6" baseType="variant">
      <vt:variant>
        <vt:i4>2883683</vt:i4>
      </vt:variant>
      <vt:variant>
        <vt:i4>0</vt:i4>
      </vt:variant>
      <vt:variant>
        <vt:i4>0</vt:i4>
      </vt:variant>
      <vt:variant>
        <vt:i4>5</vt:i4>
      </vt:variant>
      <vt:variant>
        <vt:lpwstr>http://www.vfgh.gv.at/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Geschäftszeichen:</dc:title>
  <dc:creator>Land OÖ</dc:creator>
  <cp:lastModifiedBy>Höglinger Sandra</cp:lastModifiedBy>
  <cp:revision>2</cp:revision>
  <cp:lastPrinted>2013-10-24T16:08:00Z</cp:lastPrinted>
  <dcterms:created xsi:type="dcterms:W3CDTF">2018-06-28T10:13:00Z</dcterms:created>
  <dcterms:modified xsi:type="dcterms:W3CDTF">2018-06-28T10:13:00Z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true</vt:lpwstr>
  </property>
  <property fmtid="{D5CDD505-2E9C-101B-9397-08002B2CF9AE}" pid="3" name="FSC#OOEPRECONFIG@15.1500:SmileyTemplatePath">
    <vt:lpwstr/>
  </property>
  <property fmtid="{D5CDD505-2E9C-101B-9397-08002B2CF9AE}" pid="4" name="FSC#OOEPRECONFIG@15.1500:ReferenceGst">
    <vt:lpwstr>Verf-2013-81065/42</vt:lpwstr>
  </property>
  <property fmtid="{D5CDD505-2E9C-101B-9397-08002B2CF9AE}" pid="5" name="FSC#OOEPRECONFIG@15.1500:ReferenceAkt">
    <vt:lpwstr>Verf-2013-81065</vt:lpwstr>
  </property>
  <property fmtid="{D5CDD505-2E9C-101B-9397-08002B2CF9AE}" pid="6" name="FSC#OOEPRECONFIG@15.1500:SubjectGst">
    <vt:lpwstr>Rundschreiben / Erlass VfGH-Verfahren an Rechtsabteilungen und Bezirkshauptmannschaften;_x000d_
Musterschriftsätze für Gegenschrift und Äußerung zur aufschiebende Wirkung</vt:lpwstr>
  </property>
  <property fmtid="{D5CDD505-2E9C-101B-9397-08002B2CF9AE}" pid="7" name="FSC#OOEPRECONFIG@15.1500:AprovedByGst">
    <vt:lpwstr>Wolfgang Steiner</vt:lpwstr>
  </property>
  <property fmtid="{D5CDD505-2E9C-101B-9397-08002B2CF9AE}" pid="8" name="FSC#OOEPRECONFIG@15.1500:OwnerShortGst">
    <vt:lpwstr>Gra</vt:lpwstr>
  </property>
  <property fmtid="{D5CDD505-2E9C-101B-9397-08002B2CF9AE}" pid="9" name="FSC#OOEPRECONFIG@15.1500:ResponsibleName">
    <vt:lpwstr>Mag. Dr. Gerald Grabensteiner</vt:lpwstr>
  </property>
  <property fmtid="{D5CDD505-2E9C-101B-9397-08002B2CF9AE}" pid="10" name="FSC#OOEPRECONFIG@15.1500:SocialSecID">
    <vt:lpwstr/>
  </property>
  <property fmtid="{D5CDD505-2E9C-101B-9397-08002B2CF9AE}" pid="11" name="FSC#OOEPRECONFIG@15.1500:PersonalID">
    <vt:lpwstr/>
  </property>
  <property fmtid="{D5CDD505-2E9C-101B-9397-08002B2CF9AE}" pid="12" name="FSC#OOEPRECONFIG@15.1500:OrgTradeID">
    <vt:lpwstr/>
  </property>
  <property fmtid="{D5CDD505-2E9C-101B-9397-08002B2CF9AE}" pid="13" name="FSC#OOEPRECONFIG@15.1500:RegPropNr">
    <vt:lpwstr/>
  </property>
  <property fmtid="{D5CDD505-2E9C-101B-9397-08002B2CF9AE}" pid="14" name="FSC#OOEPRECONFIG@15.1500:RegBuildNr">
    <vt:lpwstr/>
  </property>
  <property fmtid="{D5CDD505-2E9C-101B-9397-08002B2CF9AE}" pid="15" name="FSC#OOEPRECONFIG@15.1500:RegCommNr">
    <vt:lpwstr/>
  </property>
  <property fmtid="{D5CDD505-2E9C-101B-9397-08002B2CF9AE}" pid="16" name="FSC#OOEPRECONFIG@15.1500:BirthDate">
    <vt:lpwstr/>
  </property>
  <property fmtid="{D5CDD505-2E9C-101B-9397-08002B2CF9AE}" pid="17" name="FSC#OOEPRECONFIG@15.1500:AssociationRegNr">
    <vt:lpwstr/>
  </property>
  <property fmtid="{D5CDD505-2E9C-101B-9397-08002B2CF9AE}" pid="18" name="FSC#OOEPRECONFIG@15.1500:CostCenter">
    <vt:lpwstr/>
  </property>
  <property fmtid="{D5CDD505-2E9C-101B-9397-08002B2CF9AE}" pid="19" name="FSC#OOEPRECONFIG@15.1500:PhoneExtension">
    <vt:lpwstr>11179</vt:lpwstr>
  </property>
  <property fmtid="{D5CDD505-2E9C-101B-9397-08002B2CF9AE}" pid="20" name="FSC#OOEPRECONFIG@15.1500:OUShortName">
    <vt:lpwstr>Verf</vt:lpwstr>
  </property>
  <property fmtid="{D5CDD505-2E9C-101B-9397-08002B2CF9AE}" pid="21" name="FSC#OOEPRECONFIG@15.1500:OUDVRNumber">
    <vt:lpwstr>0069264</vt:lpwstr>
  </property>
  <property fmtid="{D5CDD505-2E9C-101B-9397-08002B2CF9AE}" pid="22" name="FSC#OOEPRECONFIG@15.1500:OUAddress">
    <vt:lpwstr/>
  </property>
  <property fmtid="{D5CDD505-2E9C-101B-9397-08002B2CF9AE}" pid="23" name="FSC#OOEPRECONFIG@15.1500:OUAddressName1">
    <vt:lpwstr>Amt der Oö. Landesregierung</vt:lpwstr>
  </property>
  <property fmtid="{D5CDD505-2E9C-101B-9397-08002B2CF9AE}" pid="24" name="FSC#OOEPRECONFIG@15.1500:OUAddressName2">
    <vt:lpwstr>Direktion Verfassungsdienst</vt:lpwstr>
  </property>
  <property fmtid="{D5CDD505-2E9C-101B-9397-08002B2CF9AE}" pid="25" name="FSC#OOEPRECONFIG@15.1500:OUAddressName3">
    <vt:lpwstr/>
  </property>
  <property fmtid="{D5CDD505-2E9C-101B-9397-08002B2CF9AE}" pid="26" name="FSC#OOEPRECONFIG@15.1500:OUAddressStreet">
    <vt:lpwstr>Landhausplatz</vt:lpwstr>
  </property>
  <property fmtid="{D5CDD505-2E9C-101B-9397-08002B2CF9AE}" pid="27" name="FSC#OOEPRECONFIG@15.1500:OUAddressON">
    <vt:lpwstr>1</vt:lpwstr>
  </property>
  <property fmtid="{D5CDD505-2E9C-101B-9397-08002B2CF9AE}" pid="28" name="FSC#OOEPRECONFIG@15.1500:OUAddressStair">
    <vt:lpwstr/>
  </property>
  <property fmtid="{D5CDD505-2E9C-101B-9397-08002B2CF9AE}" pid="29" name="FSC#OOEPRECONFIG@15.1500:OUAddressDoor">
    <vt:lpwstr/>
  </property>
  <property fmtid="{D5CDD505-2E9C-101B-9397-08002B2CF9AE}" pid="30" name="FSC#OOEPRECONFIG@15.1500:OUAddressZIP">
    <vt:lpwstr>4021</vt:lpwstr>
  </property>
  <property fmtid="{D5CDD505-2E9C-101B-9397-08002B2CF9AE}" pid="31" name="FSC#OOEPRECONFIG@15.1500:OUAddressCity">
    <vt:lpwstr>Linz</vt:lpwstr>
  </property>
  <property fmtid="{D5CDD505-2E9C-101B-9397-08002B2CF9AE}" pid="32" name="FSC#OOEPRECONFIG@15.1500:OUAddressCountry">
    <vt:lpwstr/>
  </property>
  <property fmtid="{D5CDD505-2E9C-101B-9397-08002B2CF9AE}" pid="33" name="FSC#OOEPRECONFIG@15.1500:OUTelephone">
    <vt:lpwstr>111 71</vt:lpwstr>
  </property>
  <property fmtid="{D5CDD505-2E9C-101B-9397-08002B2CF9AE}" pid="34" name="FSC#OOEPRECONFIG@15.1500:OUFax">
    <vt:lpwstr>21 17 13</vt:lpwstr>
  </property>
  <property fmtid="{D5CDD505-2E9C-101B-9397-08002B2CF9AE}" pid="35" name="FSC#OOEPRECONFIG@15.1500:OUEmail">
    <vt:lpwstr>verfd.post@ooe.gv.at</vt:lpwstr>
  </property>
  <property fmtid="{D5CDD505-2E9C-101B-9397-08002B2CF9AE}" pid="36" name="FSC#OOEPRECONFIG@15.1500:Recipients">
    <vt:lpwstr>_x000d__x000d__x000d_</vt:lpwstr>
  </property>
  <property fmtid="{D5CDD505-2E9C-101B-9397-08002B2CF9AE}" pid="37" name="FSC#OOEPRECONFIG@15.1500:Attachments">
    <vt:lpwstr>Muster_VfGH-Gegenschrift_x000d_Muster_VfGH-aufsch_Wirkung_x000d_</vt:lpwstr>
  </property>
  <property fmtid="{D5CDD505-2E9C-101B-9397-08002B2CF9AE}" pid="38" name="FSC#OOEPRECONFIG@15.1500:Signatures">
    <vt:lpwstr>03.12.2013 -- Mitzeichnung -- Grabensteiner, Gerald, Mag. Dr._x000d_
04.12.2013 -- Unterschreiben -- Steiner, Wolfgang_x000d_
06.12.2013 -- Mitzeichnung -- Licka, Antonia, Mag._x000d_
06.12.2013 -- Mitzeichnung -- Grabensteiner, Gerald, Mag. Dr._x000d_
10.12.2013 -- Mitzeichnung</vt:lpwstr>
  </property>
  <property fmtid="{D5CDD505-2E9C-101B-9397-08002B2CF9AE}" pid="39" name="FSC#OOELocal@2077.100:GstTerms">
    <vt:lpwstr/>
  </property>
  <property fmtid="{D5CDD505-2E9C-101B-9397-08002B2CF9AE}" pid="40" name="FSC#OOELocal@2077.100:CaseFileTerms">
    <vt:lpwstr/>
  </property>
  <property fmtid="{D5CDD505-2E9C-101B-9397-08002B2CF9AE}" pid="41" name="FSC#OOELocal@2077.100:CaseFileNotice">
    <vt:lpwstr/>
  </property>
  <property fmtid="{D5CDD505-2E9C-101B-9397-08002B2CF9AE}" pid="42" name="FSC#OOELocal@2077.100:ApprovedAt">
    <vt:lpwstr>04.12.2013</vt:lpwstr>
  </property>
  <property fmtid="{D5CDD505-2E9C-101B-9397-08002B2CF9AE}" pid="43" name="FSC#OOELocal@2077.100:GStAbschriftsEmpfaenger">
    <vt:lpwstr/>
  </property>
  <property fmtid="{D5CDD505-2E9C-101B-9397-08002B2CF9AE}" pid="44" name="FSC#OOELocal@2077.100:CaseFileSubject">
    <vt:lpwstr>VfGH / VwGH - allgemein; Verfassungsgerichtshof; Verwaltungsgerichtshof, Verfahren, Korrespondenz, Muster, Kostenersatz _x000d_
Bearbeiter GRA</vt:lpwstr>
  </property>
  <property fmtid="{D5CDD505-2E9C-101B-9397-08002B2CF9AE}" pid="45" name="FSC#COOSYSTEM@1.1:Container">
    <vt:lpwstr>COO.2077.100.9.15177911</vt:lpwstr>
  </property>
  <property fmtid="{D5CDD505-2E9C-101B-9397-08002B2CF9AE}" pid="46" name="FSC#COOELAK@1.1001:Subject">
    <vt:lpwstr>VfGH / VwGH - allgemein; Verfassungsgerichtshof; Verwaltungsgerichtshof, Verfahren, Korrespondenz, Muster, Kostenersatz _x000d_
Bearbeiter GRA</vt:lpwstr>
  </property>
  <property fmtid="{D5CDD505-2E9C-101B-9397-08002B2CF9AE}" pid="47" name="FSC#COOELAK@1.1001:FileReference">
    <vt:lpwstr>81065/2013</vt:lpwstr>
  </property>
  <property fmtid="{D5CDD505-2E9C-101B-9397-08002B2CF9AE}" pid="48" name="FSC#COOELAK@1.1001:FileRefYear">
    <vt:lpwstr>2013</vt:lpwstr>
  </property>
  <property fmtid="{D5CDD505-2E9C-101B-9397-08002B2CF9AE}" pid="49" name="FSC#COOELAK@1.1001:FileRefOrdinal">
    <vt:lpwstr>81065</vt:lpwstr>
  </property>
  <property fmtid="{D5CDD505-2E9C-101B-9397-08002B2CF9AE}" pid="50" name="FSC#COOELAK@1.1001:FileRefOU">
    <vt:lpwstr/>
  </property>
  <property fmtid="{D5CDD505-2E9C-101B-9397-08002B2CF9AE}" pid="51" name="FSC#COOELAK@1.1001:Organization">
    <vt:lpwstr/>
  </property>
  <property fmtid="{D5CDD505-2E9C-101B-9397-08002B2CF9AE}" pid="52" name="FSC#COOELAK@1.1001:Owner">
    <vt:lpwstr> Lettner</vt:lpwstr>
  </property>
  <property fmtid="{D5CDD505-2E9C-101B-9397-08002B2CF9AE}" pid="53" name="FSC#COOELAK@1.1001:OwnerExtension">
    <vt:lpwstr/>
  </property>
  <property fmtid="{D5CDD505-2E9C-101B-9397-08002B2CF9AE}" pid="54" name="FSC#COOELAK@1.1001:OwnerFaxExtension">
    <vt:lpwstr/>
  </property>
  <property fmtid="{D5CDD505-2E9C-101B-9397-08002B2CF9AE}" pid="55" name="FSC#COOELAK@1.1001:DispatchedBy">
    <vt:lpwstr> Lettner</vt:lpwstr>
  </property>
  <property fmtid="{D5CDD505-2E9C-101B-9397-08002B2CF9AE}" pid="56" name="FSC#COOELAK@1.1001:DispatchedAt">
    <vt:lpwstr>17.12.2013</vt:lpwstr>
  </property>
  <property fmtid="{D5CDD505-2E9C-101B-9397-08002B2CF9AE}" pid="57" name="FSC#COOELAK@1.1001:ApprovedBy">
    <vt:lpwstr/>
  </property>
  <property fmtid="{D5CDD505-2E9C-101B-9397-08002B2CF9AE}" pid="58" name="FSC#COOELAK@1.1001:ApprovedAt">
    <vt:lpwstr/>
  </property>
  <property fmtid="{D5CDD505-2E9C-101B-9397-08002B2CF9AE}" pid="59" name="FSC#COOELAK@1.1001:Department">
    <vt:lpwstr>L (Oö. Landtagsdirektion)</vt:lpwstr>
  </property>
  <property fmtid="{D5CDD505-2E9C-101B-9397-08002B2CF9AE}" pid="60" name="FSC#COOELAK@1.1001:CreatedAt">
    <vt:lpwstr>03.12.2013</vt:lpwstr>
  </property>
  <property fmtid="{D5CDD505-2E9C-101B-9397-08002B2CF9AE}" pid="61" name="FSC#COOELAK@1.1001:OU">
    <vt:lpwstr>Verf (Verf)</vt:lpwstr>
  </property>
  <property fmtid="{D5CDD505-2E9C-101B-9397-08002B2CF9AE}" pid="62" name="FSC#COOELAK@1.1001:Priority">
    <vt:lpwstr/>
  </property>
  <property fmtid="{D5CDD505-2E9C-101B-9397-08002B2CF9AE}" pid="63" name="FSC#COOELAK@1.1001:ObjBarCode">
    <vt:lpwstr>*COO.2077.100.9.15177911*</vt:lpwstr>
  </property>
  <property fmtid="{D5CDD505-2E9C-101B-9397-08002B2CF9AE}" pid="64" name="FSC#COOELAK@1.1001:RefBarCode">
    <vt:lpwstr/>
  </property>
  <property fmtid="{D5CDD505-2E9C-101B-9397-08002B2CF9AE}" pid="65" name="FSC#COOELAK@1.1001:FileRefBarCode">
    <vt:lpwstr>*81065/2013*</vt:lpwstr>
  </property>
  <property fmtid="{D5CDD505-2E9C-101B-9397-08002B2CF9AE}" pid="66" name="FSC#COOELAK@1.1001:ExternalRef">
    <vt:lpwstr/>
  </property>
  <property fmtid="{D5CDD505-2E9C-101B-9397-08002B2CF9AE}" pid="67" name="FSC#COOELAK@1.1001:IncomingNumber">
    <vt:lpwstr/>
  </property>
  <property fmtid="{D5CDD505-2E9C-101B-9397-08002B2CF9AE}" pid="68" name="FSC#COOELAK@1.1001:IncomingSubject">
    <vt:lpwstr/>
  </property>
  <property fmtid="{D5CDD505-2E9C-101B-9397-08002B2CF9AE}" pid="69" name="FSC#COOELAK@1.1001:ProcessResponsible">
    <vt:lpwstr/>
  </property>
  <property fmtid="{D5CDD505-2E9C-101B-9397-08002B2CF9AE}" pid="70" name="FSC#COOELAK@1.1001:ProcessResponsiblePhone">
    <vt:lpwstr/>
  </property>
  <property fmtid="{D5CDD505-2E9C-101B-9397-08002B2CF9AE}" pid="71" name="FSC#COOELAK@1.1001:ProcessResponsibleMail">
    <vt:lpwstr/>
  </property>
  <property fmtid="{D5CDD505-2E9C-101B-9397-08002B2CF9AE}" pid="72" name="FSC#COOELAK@1.1001:ProcessResponsibleFax">
    <vt:lpwstr/>
  </property>
  <property fmtid="{D5CDD505-2E9C-101B-9397-08002B2CF9AE}" pid="73" name="FSC#COOELAK@1.1001:ApproverFirstName">
    <vt:lpwstr/>
  </property>
  <property fmtid="{D5CDD505-2E9C-101B-9397-08002B2CF9AE}" pid="74" name="FSC#COOELAK@1.1001:ApproverSurName">
    <vt:lpwstr/>
  </property>
  <property fmtid="{D5CDD505-2E9C-101B-9397-08002B2CF9AE}" pid="75" name="FSC#COOELAK@1.1001:ApproverTitle">
    <vt:lpwstr/>
  </property>
  <property fmtid="{D5CDD505-2E9C-101B-9397-08002B2CF9AE}" pid="76" name="FSC#COOELAK@1.1001:ExternalDate">
    <vt:lpwstr/>
  </property>
  <property fmtid="{D5CDD505-2E9C-101B-9397-08002B2CF9AE}" pid="77" name="FSC#COOELAK@1.1001:SettlementApprovedAt">
    <vt:lpwstr/>
  </property>
  <property fmtid="{D5CDD505-2E9C-101B-9397-08002B2CF9AE}" pid="78" name="FSC#COOELAK@1.1001:BaseNumber">
    <vt:lpwstr/>
  </property>
  <property fmtid="{D5CDD505-2E9C-101B-9397-08002B2CF9AE}" pid="79" name="FSC#COOELAK@1.1001:CurrentUserRolePos">
    <vt:lpwstr>Bearbeiter/in</vt:lpwstr>
  </property>
  <property fmtid="{D5CDD505-2E9C-101B-9397-08002B2CF9AE}" pid="80" name="FSC#COOELAK@1.1001:CurrentUserEmail">
    <vt:lpwstr>martina.lettner@ooe.gv.at</vt:lpwstr>
  </property>
  <property fmtid="{D5CDD505-2E9C-101B-9397-08002B2CF9AE}" pid="81" name="FSC#ELAKGOV@1.1001:PersonalSubjGender">
    <vt:lpwstr/>
  </property>
  <property fmtid="{D5CDD505-2E9C-101B-9397-08002B2CF9AE}" pid="82" name="FSC#ELAKGOV@1.1001:PersonalSubjFirstName">
    <vt:lpwstr/>
  </property>
  <property fmtid="{D5CDD505-2E9C-101B-9397-08002B2CF9AE}" pid="83" name="FSC#ELAKGOV@1.1001:PersonalSubjSurName">
    <vt:lpwstr/>
  </property>
  <property fmtid="{D5CDD505-2E9C-101B-9397-08002B2CF9AE}" pid="84" name="FSC#ELAKGOV@1.1001:PersonalSubjSalutation">
    <vt:lpwstr/>
  </property>
  <property fmtid="{D5CDD505-2E9C-101B-9397-08002B2CF9AE}" pid="85" name="FSC#ELAKGOV@1.1001:PersonalSubjAddress">
    <vt:lpwstr/>
  </property>
  <property fmtid="{D5CDD505-2E9C-101B-9397-08002B2CF9AE}" pid="86" name="FSC#ATSTATECFG@1.1001:Office">
    <vt:lpwstr/>
  </property>
  <property fmtid="{D5CDD505-2E9C-101B-9397-08002B2CF9AE}" pid="87" name="FSC#ATSTATECFG@1.1001:Agent">
    <vt:lpwstr>Mag. Dr. Gerald Grabensteiner</vt:lpwstr>
  </property>
  <property fmtid="{D5CDD505-2E9C-101B-9397-08002B2CF9AE}" pid="88" name="FSC#ATSTATECFG@1.1001:AgentPhone">
    <vt:lpwstr/>
  </property>
  <property fmtid="{D5CDD505-2E9C-101B-9397-08002B2CF9AE}" pid="89" name="FSC#ATSTATECFG@1.1001:DepartmentFax">
    <vt:lpwstr/>
  </property>
  <property fmtid="{D5CDD505-2E9C-101B-9397-08002B2CF9AE}" pid="90" name="FSC#ATSTATECFG@1.1001:DepartmentEMail">
    <vt:lpwstr/>
  </property>
  <property fmtid="{D5CDD505-2E9C-101B-9397-08002B2CF9AE}" pid="91" name="FSC#ATSTATECFG@1.1001:SubfileDate">
    <vt:lpwstr>03.12.2013</vt:lpwstr>
  </property>
  <property fmtid="{D5CDD505-2E9C-101B-9397-08002B2CF9AE}" pid="92" name="FSC#ATSTATECFG@1.1001:SubfileSubject">
    <vt:lpwstr>Rundschreiben / Erlass VfGH-Verfahren an Rechtsabteilungen und Bezirkshauptmannschaften;_x000d_
Musterschriftsätze für Gegenschrift und Äußerung zur aufschiebende Wirkung</vt:lpwstr>
  </property>
  <property fmtid="{D5CDD505-2E9C-101B-9397-08002B2CF9AE}" pid="93" name="FSC#ATSTATECFG@1.1001:DepartmentZipCode">
    <vt:lpwstr/>
  </property>
  <property fmtid="{D5CDD505-2E9C-101B-9397-08002B2CF9AE}" pid="94" name="FSC#ATSTATECFG@1.1001:DepartmentCountry">
    <vt:lpwstr/>
  </property>
  <property fmtid="{D5CDD505-2E9C-101B-9397-08002B2CF9AE}" pid="95" name="FSC#ATSTATECFG@1.1001:DepartmentCity">
    <vt:lpwstr/>
  </property>
  <property fmtid="{D5CDD505-2E9C-101B-9397-08002B2CF9AE}" pid="96" name="FSC#ATSTATECFG@1.1001:DepartmentStreet">
    <vt:lpwstr/>
  </property>
  <property fmtid="{D5CDD505-2E9C-101B-9397-08002B2CF9AE}" pid="97" name="FSC#ATSTATECFG@1.1001:DepartmentDVR">
    <vt:lpwstr/>
  </property>
  <property fmtid="{D5CDD505-2E9C-101B-9397-08002B2CF9AE}" pid="98" name="FSC#ATSTATECFG@1.1001:DepartmentUID">
    <vt:lpwstr/>
  </property>
  <property fmtid="{D5CDD505-2E9C-101B-9397-08002B2CF9AE}" pid="99" name="FSC#ATSTATECFG@1.1001:SubfileReference">
    <vt:lpwstr>2013-81065/42</vt:lpwstr>
  </property>
  <property fmtid="{D5CDD505-2E9C-101B-9397-08002B2CF9AE}" pid="100" name="FSC#ATSTATECFG@1.1001:Clause">
    <vt:lpwstr/>
  </property>
  <property fmtid="{D5CDD505-2E9C-101B-9397-08002B2CF9AE}" pid="101" name="FSC#ATSTATECFG@1.1001:ExternalFile">
    <vt:lpwstr/>
  </property>
  <property fmtid="{D5CDD505-2E9C-101B-9397-08002B2CF9AE}" pid="102" name="FSC#ATSTATECFG@1.1001:ApprovedSignature">
    <vt:lpwstr>Wolfgang Steiner</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ies>
</file>